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g"/>
  <Default Extension="png" ContentType="image/png"/>
  <Default Extension="bmp" ContentType="image/bmp"/>
  <Default Extension="gif" ContentType="image/gif"/>
  <Default Extension="tif" ContentType="image/tif"/>
  <Default Extension="pdf" ContentType="application/pdf"/>
  <Default Extension="mov" ContentType="application/movie"/>
  <Default Extension="vml" ContentType="application/vnd.openxmlformats-officedocument.vmlDrawing"/>
  <Default Extension="xlsx" ContentType="application/vnd.openxmlformats-officedocument.spreadsheetml.sheet"/>
  <Override PartName="/docProps/core.xml" ContentType="application/vnd.openxmlformats-package.core-properties+xml"/>
  <Override PartName="/docProps/app.xml" ContentType="application/vnd.openxmlformats-officedocument.extended-properties+xml"/>
  <Override PartName="/word/document.xml" ContentType="application/vnd.openxmlformats-officedocument.wordprocessingml.document.main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theme/theme1.xml" ContentType="application/vnd.openxmlformats-officedocument.theme+xml"/>
</Types>
</file>

<file path=_rels/.rels><?xml version="1.0" encoding="UTF-8" standalone="yes"?>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</Relationships>

</file>

<file path=word/document.xml><?xml version="1.0" encoding="utf-8"?>
<w:document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mc:Ignorable="w14">
  <w:body>
    <w:p>
      <w:pPr>
        <w:pStyle w:val="Body A"/>
        <w:spacing w:after="0" w:line="240" w:lineRule="auto"/>
        <w:jc w:val="center"/>
      </w:pPr>
      <w:r>
        <w:rPr>
          <w:rFonts w:ascii="Arial" w:hAnsi="Arial"/>
          <w:b w:val="1"/>
          <w:bCs w:val="1"/>
          <w:rtl w:val="0"/>
        </w:rPr>
        <w:t>202</w:t>
      </w:r>
      <w:r>
        <w:rPr>
          <w:rFonts w:ascii="Arial" w:hAnsi="Arial"/>
          <w:b w:val="1"/>
          <w:bCs w:val="1"/>
          <w:rtl w:val="0"/>
          <w:lang w:val="en-US"/>
        </w:rPr>
        <w:t>1</w:t>
      </w:r>
      <w:r>
        <w:rPr>
          <w:rFonts w:ascii="Arial" w:hAnsi="Arial"/>
          <w:b w:val="1"/>
          <w:bCs w:val="1"/>
          <w:rtl w:val="0"/>
        </w:rPr>
        <w:t>.</w:t>
      </w:r>
      <w:r>
        <w:rPr>
          <w:rFonts w:ascii="Arial" w:hAnsi="Arial"/>
          <w:b w:val="1"/>
          <w:bCs w:val="1"/>
          <w:rtl w:val="0"/>
          <w:lang w:val="en-US"/>
        </w:rPr>
        <w:t>9</w:t>
      </w:r>
      <w:r>
        <w:rPr>
          <w:rFonts w:ascii="Arial" w:hAnsi="Arial"/>
          <w:b w:val="1"/>
          <w:bCs w:val="1"/>
          <w:rtl w:val="0"/>
          <w:lang w:val="en-US"/>
        </w:rPr>
        <w:t>.</w:t>
      </w:r>
      <w:r>
        <w:rPr>
          <w:rFonts w:ascii="Arial" w:hAnsi="Arial"/>
          <w:b w:val="1"/>
          <w:bCs w:val="1"/>
          <w:rtl w:val="0"/>
          <w:lang w:val="en-US"/>
        </w:rPr>
        <w:t>13</w:t>
      </w:r>
      <w:r>
        <w:rPr>
          <w:rFonts w:ascii="Arial" w:hAnsi="Arial"/>
          <w:b w:val="1"/>
          <w:bCs w:val="1"/>
          <w:rtl w:val="0"/>
          <w:lang w:val="en-US"/>
        </w:rPr>
        <w:t xml:space="preserve"> BPAC Minutes</w:t>
      </w:r>
    </w:p>
    <w:p>
      <w:pPr>
        <w:pStyle w:val="Body A"/>
        <w:tabs>
          <w:tab w:val="left" w:pos="1860"/>
          <w:tab w:val="center" w:pos="5175"/>
        </w:tabs>
        <w:spacing w:after="0" w:line="240" w:lineRule="auto"/>
        <w:jc w:val="center"/>
      </w:pPr>
      <w:r>
        <w:rPr>
          <w:rFonts w:ascii="Arial" w:hAnsi="Arial"/>
          <w:b w:val="1"/>
          <w:bCs w:val="1"/>
          <w:rtl w:val="0"/>
          <w:lang w:val="en-US"/>
        </w:rPr>
        <w:t>Bicycle and Pedestrian Advisory Committee</w:t>
      </w:r>
    </w:p>
    <w:p>
      <w:pPr>
        <w:pStyle w:val="Body A"/>
        <w:spacing w:after="0" w:line="240" w:lineRule="auto"/>
        <w:jc w:val="center"/>
      </w:pPr>
      <w:r>
        <w:rPr>
          <w:rFonts w:ascii="Arial" w:hAnsi="Arial"/>
          <w:b w:val="1"/>
          <w:bCs w:val="1"/>
          <w:rtl w:val="0"/>
          <w:lang w:val="en-US"/>
        </w:rPr>
        <w:t>Virtual meeting</w:t>
      </w:r>
    </w:p>
    <w:p>
      <w:pPr>
        <w:pStyle w:val="Heading 2"/>
        <w:ind w:left="360" w:hanging="360"/>
      </w:pPr>
    </w:p>
    <w:p>
      <w:pPr>
        <w:pStyle w:val="Heading 2"/>
        <w:ind w:left="360" w:hanging="360"/>
      </w:pPr>
      <w:r>
        <w:rPr>
          <w:rFonts w:ascii="Arial" w:hAnsi="Arial"/>
          <w:sz w:val="24"/>
          <w:szCs w:val="24"/>
          <w:rtl w:val="0"/>
          <w:lang w:val="nl-NL"/>
        </w:rPr>
        <w:t>Attendees:</w:t>
      </w:r>
    </w:p>
    <w:p>
      <w:pPr>
        <w:pStyle w:val="Body A"/>
        <w:ind w:left="180" w:firstLine="0"/>
      </w:pPr>
      <w:r>
        <w:rPr>
          <w:rFonts w:ascii="Arial" w:hAnsi="Arial"/>
          <w:b w:val="1"/>
          <w:bCs w:val="1"/>
          <w:rtl w:val="0"/>
          <w:lang w:val="en-US"/>
        </w:rPr>
        <w:t>BPAC Members</w:t>
      </w:r>
      <w:r>
        <w:rPr>
          <w:rFonts w:ascii="Arial" w:hAnsi="Arial"/>
          <w:rtl w:val="0"/>
        </w:rPr>
        <w:t>:</w:t>
      </w:r>
      <w:r>
        <w:rPr>
          <w:rFonts w:ascii="Arial" w:hAnsi="Arial"/>
          <w:i w:val="1"/>
          <w:iCs w:val="1"/>
          <w:rtl w:val="0"/>
          <w:lang w:val="en-US"/>
        </w:rPr>
        <w:t xml:space="preserve"> </w:t>
      </w:r>
      <w:r>
        <w:rPr>
          <w:rFonts w:ascii="Arial" w:hAnsi="Arial"/>
          <w:i w:val="1"/>
          <w:iCs w:val="1"/>
          <w:rtl w:val="0"/>
        </w:rPr>
        <w:t>Z</w:t>
      </w:r>
      <w:r>
        <w:rPr>
          <w:rFonts w:ascii="Arial" w:hAnsi="Arial"/>
          <w:rtl w:val="0"/>
          <w:lang w:val="en-US"/>
        </w:rPr>
        <w:t>ack DesJardins,</w:t>
      </w:r>
      <w:r>
        <w:rPr>
          <w:rFonts w:ascii="Arial" w:hAnsi="Arial"/>
          <w:rtl w:val="0"/>
          <w:lang w:val="en-US"/>
        </w:rPr>
        <w:t xml:space="preserve"> </w:t>
      </w:r>
      <w:r>
        <w:rPr>
          <w:rFonts w:ascii="Arial" w:hAnsi="Arial"/>
          <w:rtl w:val="0"/>
          <w:lang w:val="en-US"/>
        </w:rPr>
        <w:t xml:space="preserve">Judith Fogel, </w:t>
      </w:r>
      <w:r>
        <w:rPr>
          <w:rFonts w:ascii="Arial" w:hAnsi="Arial"/>
          <w:rtl w:val="0"/>
          <w:lang w:val="en-US"/>
        </w:rPr>
        <w:t>Bob Hartt, Larry Huffman, Casey Kane,</w:t>
      </w:r>
      <w:r>
        <w:rPr>
          <w:rFonts w:ascii="Arial" w:hAnsi="Arial"/>
          <w:i w:val="1"/>
          <w:iCs w:val="1"/>
          <w:rtl w:val="0"/>
          <w:lang w:val="en-US"/>
        </w:rPr>
        <w:t xml:space="preserve"> </w:t>
      </w:r>
      <w:r>
        <w:rPr>
          <w:rFonts w:ascii="Arial" w:hAnsi="Arial"/>
          <w:rtl w:val="0"/>
          <w:lang w:val="de-DE"/>
        </w:rPr>
        <w:t>Josephine Liu,</w:t>
      </w:r>
      <w:r>
        <w:rPr>
          <w:rFonts w:ascii="Arial" w:hAnsi="Arial"/>
          <w:rtl w:val="0"/>
        </w:rPr>
        <w:t xml:space="preserve"> </w:t>
      </w:r>
      <w:r>
        <w:rPr>
          <w:rFonts w:ascii="Arial" w:hAnsi="Arial"/>
          <w:rtl w:val="0"/>
          <w:lang w:val="en-US"/>
        </w:rPr>
        <w:t xml:space="preserve">Erin Meter, </w:t>
      </w:r>
      <w:r>
        <w:rPr>
          <w:rFonts w:ascii="Arial" w:hAnsi="Arial"/>
          <w:rtl w:val="0"/>
          <w:lang w:val="de-DE"/>
        </w:rPr>
        <w:t>Ken Notis</w:t>
      </w:r>
      <w:r>
        <w:rPr>
          <w:rFonts w:ascii="Arial" w:hAnsi="Arial"/>
          <w:rtl w:val="0"/>
          <w:lang w:val="en-US"/>
        </w:rPr>
        <w:t>, David Levy</w:t>
      </w:r>
    </w:p>
    <w:p>
      <w:pPr>
        <w:pStyle w:val="Body A"/>
        <w:ind w:left="180" w:firstLine="0"/>
      </w:pPr>
      <w:r>
        <w:rPr>
          <w:rFonts w:ascii="Arial" w:hAnsi="Arial"/>
          <w:b w:val="1"/>
          <w:bCs w:val="1"/>
          <w:rtl w:val="0"/>
          <w:lang w:val="en-US"/>
        </w:rPr>
        <w:t>Past Members/Guests:</w:t>
      </w:r>
      <w:r>
        <w:rPr>
          <w:rFonts w:ascii="Arial" w:hAnsi="Arial"/>
          <w:i w:val="1"/>
          <w:iCs w:val="1"/>
          <w:rtl w:val="0"/>
        </w:rPr>
        <w:t xml:space="preserve"> </w:t>
      </w:r>
      <w:r>
        <w:rPr>
          <w:rFonts w:ascii="Arial" w:hAnsi="Arial"/>
          <w:rtl w:val="0"/>
          <w:lang w:val="en-US"/>
        </w:rPr>
        <w:t>Ray Biegu</w:t>
      </w:r>
      <w:r>
        <w:rPr>
          <w:rFonts w:ascii="Arial" w:hAnsi="Arial"/>
          <w:rtl w:val="0"/>
          <w:lang w:val="en-US"/>
        </w:rPr>
        <w:t>n, Jay Kelly</w:t>
      </w:r>
    </w:p>
    <w:p>
      <w:pPr>
        <w:pStyle w:val="Body A"/>
        <w:ind w:left="180" w:firstLine="0"/>
      </w:pPr>
      <w:r>
        <w:rPr>
          <w:rFonts w:ascii="Arial" w:hAnsi="Arial"/>
          <w:b w:val="1"/>
          <w:bCs w:val="1"/>
          <w:rtl w:val="0"/>
          <w:lang w:val="en-US"/>
        </w:rPr>
        <w:t xml:space="preserve">City Staff: </w:t>
      </w:r>
      <w:r>
        <w:rPr>
          <w:rFonts w:ascii="Arial" w:hAnsi="Arial"/>
          <w:sz w:val="24"/>
          <w:szCs w:val="24"/>
          <w:rtl w:val="0"/>
          <w:lang w:val="en-US"/>
        </w:rPr>
        <w:t>Lt. Jason North (APD</w:t>
      </w:r>
      <w:r>
        <w:rPr>
          <w:rFonts w:ascii="Arial" w:hAnsi="Arial"/>
          <w:sz w:val="24"/>
          <w:szCs w:val="24"/>
          <w:rtl w:val="0"/>
        </w:rPr>
        <w:t>)</w:t>
      </w:r>
    </w:p>
    <w:p>
      <w:pPr>
        <w:pStyle w:val="Body A"/>
      </w:pPr>
      <w:r>
        <w:rPr>
          <w:rFonts w:ascii="Arial" w:hAnsi="Arial"/>
          <w:rtl w:val="0"/>
          <w:lang w:val="en-US"/>
        </w:rPr>
        <w:t xml:space="preserve">Meeting called to order </w:t>
      </w:r>
      <w:r>
        <w:rPr>
          <w:rFonts w:ascii="Arial" w:hAnsi="Arial" w:hint="default"/>
          <w:rtl w:val="0"/>
          <w:lang w:val="en-US"/>
        </w:rPr>
        <w:t xml:space="preserve">– </w:t>
      </w:r>
      <w:r>
        <w:rPr>
          <w:rFonts w:ascii="Arial" w:hAnsi="Arial"/>
          <w:rtl w:val="0"/>
          <w:lang w:val="en-US"/>
        </w:rPr>
        <w:t>Josephine Lui</w:t>
      </w:r>
      <w:r>
        <w:rPr>
          <w:rFonts w:ascii="Arial" w:hAnsi="Arial"/>
          <w:rtl w:val="0"/>
          <w:lang w:val="en-US"/>
        </w:rPr>
        <w:t xml:space="preserve"> at 6:30 pm</w:t>
      </w:r>
    </w:p>
    <w:p>
      <w:pPr>
        <w:pStyle w:val="Heading 3"/>
      </w:pPr>
      <w:r>
        <w:rPr>
          <w:rFonts w:ascii="Arial" w:hAnsi="Arial"/>
          <w:sz w:val="24"/>
          <w:szCs w:val="24"/>
          <w:rtl w:val="0"/>
          <w:lang w:val="en-US"/>
        </w:rPr>
        <w:t xml:space="preserve">Alexandria Police Department </w:t>
      </w:r>
      <w:r>
        <w:rPr>
          <w:rFonts w:ascii="Arial" w:hAnsi="Arial" w:hint="default"/>
          <w:sz w:val="24"/>
          <w:szCs w:val="24"/>
          <w:rtl w:val="0"/>
          <w:lang w:val="en-US"/>
        </w:rPr>
        <w:t xml:space="preserve">– </w:t>
      </w:r>
      <w:r>
        <w:rPr>
          <w:rFonts w:ascii="Arial" w:hAnsi="Arial"/>
          <w:sz w:val="24"/>
          <w:szCs w:val="24"/>
          <w:rtl w:val="0"/>
          <w:lang w:val="en-US"/>
        </w:rPr>
        <w:t xml:space="preserve">Lt. </w:t>
      </w:r>
      <w:bookmarkStart w:name="_Hlk53419548" w:id="0"/>
      <w:r>
        <w:rPr>
          <w:rFonts w:ascii="Arial" w:hAnsi="Arial"/>
          <w:sz w:val="24"/>
          <w:szCs w:val="24"/>
          <w:rtl w:val="0"/>
          <w:lang w:val="en-US"/>
        </w:rPr>
        <w:t xml:space="preserve">Jason North </w:t>
      </w:r>
      <w:bookmarkEnd w:id="0"/>
    </w:p>
    <w:p>
      <w:pPr>
        <w:pStyle w:val="Minutes report"/>
        <w:numPr>
          <w:ilvl w:val="0"/>
          <w:numId w:val="2"/>
        </w:numPr>
        <w:rPr>
          <w:sz w:val="24"/>
          <w:szCs w:val="24"/>
          <w:lang w:val="en-US"/>
        </w:rPr>
      </w:pPr>
      <w:r>
        <w:rPr>
          <w:sz w:val="24"/>
          <w:szCs w:val="24"/>
          <w:rtl w:val="0"/>
          <w:lang w:val="en-US"/>
        </w:rPr>
        <w:t>Two fatal crashes</w:t>
      </w:r>
    </w:p>
    <w:p>
      <w:pPr>
        <w:pStyle w:val="Minutes report"/>
        <w:numPr>
          <w:ilvl w:val="0"/>
          <w:numId w:val="2"/>
        </w:numPr>
        <w:rPr>
          <w:sz w:val="24"/>
          <w:szCs w:val="24"/>
          <w:lang w:val="en-US"/>
        </w:rPr>
      </w:pPr>
      <w:r>
        <w:rPr>
          <w:sz w:val="24"/>
          <w:szCs w:val="24"/>
          <w:rtl w:val="0"/>
          <w:lang w:val="en-US"/>
        </w:rPr>
        <w:t>September 1 at 6:30 AM at Fairbanks and Seminary Rd. A person driving eastbound struck a person in the crosswalk. That person was walking southbound to work and they died at the scene. The investigation continues and coordinating with Commonwealth Attorney</w:t>
      </w:r>
      <w:r>
        <w:rPr>
          <w:sz w:val="24"/>
          <w:szCs w:val="24"/>
          <w:rtl w:val="0"/>
          <w:lang w:val="en-US"/>
        </w:rPr>
        <w:t>’</w:t>
      </w:r>
      <w:r>
        <w:rPr>
          <w:sz w:val="24"/>
          <w:szCs w:val="24"/>
          <w:rtl w:val="0"/>
          <w:lang w:val="en-US"/>
        </w:rPr>
        <w:t xml:space="preserve">s office. This is an uncontrolled intersection. APD and T&amp;ES walked the street to figure out some short-term and long-term changes. APD wrote 50 citations in 2 hours at Fairbanks Ave and Seminary Rd. T&amp;ES will likely add a flashing sign and will likely request that the speed limit be reduced. APD did put their speed trailers a year ago but the trailers captures all vehicles and shows a skewed statistic for traffic speeds. </w:t>
      </w:r>
    </w:p>
    <w:p>
      <w:pPr>
        <w:pStyle w:val="Minutes report"/>
        <w:numPr>
          <w:ilvl w:val="0"/>
          <w:numId w:val="2"/>
        </w:numPr>
        <w:rPr>
          <w:sz w:val="24"/>
          <w:szCs w:val="24"/>
          <w:lang w:val="en-US"/>
        </w:rPr>
      </w:pPr>
      <w:r>
        <w:rPr>
          <w:sz w:val="24"/>
          <w:szCs w:val="24"/>
          <w:rtl w:val="0"/>
          <w:lang w:val="en-US"/>
        </w:rPr>
        <w:t xml:space="preserve">September 7 at 8 pm at 1700 Cameron St. A person was crossing mid-block between the two crosswalks and was struck by a person driving. They were seriously injured and died on September 13. The crash happened around that bend on the Metro, 30 yards from Commonwealth Ave. T&amp;ES and APD did not see a need for a crosswalk at Buchanan St. </w:t>
      </w:r>
    </w:p>
    <w:p>
      <w:pPr>
        <w:pStyle w:val="Minutes report"/>
        <w:numPr>
          <w:ilvl w:val="0"/>
          <w:numId w:val="2"/>
        </w:numPr>
        <w:rPr>
          <w:lang w:val="en-US"/>
        </w:rPr>
      </w:pPr>
      <w:r>
        <w:rPr>
          <w:rtl w:val="0"/>
          <w:lang w:val="en-US"/>
        </w:rPr>
        <w:t>Automated speed enforcement is on hold but expect movement in December.</w:t>
      </w:r>
    </w:p>
    <w:p>
      <w:pPr>
        <w:pStyle w:val="Minutes report"/>
        <w:numPr>
          <w:ilvl w:val="0"/>
          <w:numId w:val="2"/>
        </w:numPr>
        <w:rPr>
          <w:lang w:val="en-US"/>
        </w:rPr>
      </w:pPr>
      <w:r>
        <w:rPr>
          <w:rtl w:val="0"/>
          <w:lang w:val="en-US"/>
        </w:rPr>
        <w:t xml:space="preserve">APD has 25 e-citation units and saves 75% of the time compared to handwriting a citation (can write 3 e-cites versus 1 handwritten ticket). Motor officers write 67% tickets. The city has allocated funds for acquiring e-citations but APD does not have enough procurement officers to obtain them at the moment. </w:t>
      </w:r>
    </w:p>
    <w:p>
      <w:pPr>
        <w:pStyle w:val="Heading 3"/>
      </w:pPr>
      <w:r>
        <w:rPr>
          <w:rFonts w:ascii="Arial" w:hAnsi="Arial"/>
          <w:sz w:val="24"/>
          <w:szCs w:val="24"/>
          <w:rtl w:val="0"/>
          <w:lang w:val="en-US"/>
        </w:rPr>
        <w:t xml:space="preserve">Guest Speaker: </w:t>
      </w:r>
      <w:r>
        <w:rPr>
          <w:rFonts w:ascii="Arial" w:hAnsi="Arial"/>
          <w:rtl w:val="0"/>
          <w:lang w:val="en-US"/>
        </w:rPr>
        <w:t>Jay Kelly, VP of Development for Foulger-Pratt</w:t>
      </w:r>
      <w:r>
        <w:rPr>
          <w:rFonts w:ascii="Arial" w:hAnsi="Arial"/>
          <w:rtl w:val="0"/>
          <w:lang w:val="en-US"/>
        </w:rPr>
        <w:t xml:space="preserve"> discussed </w:t>
      </w:r>
      <w:r>
        <w:rPr>
          <w:rFonts w:ascii="Arial" w:hAnsi="Arial"/>
          <w:rtl w:val="0"/>
          <w:lang w:val="en-US"/>
        </w:rPr>
        <w:t>the Landmark redevelopment project</w:t>
      </w:r>
    </w:p>
    <w:p>
      <w:pPr>
        <w:pStyle w:val="Minutes report"/>
        <w:numPr>
          <w:ilvl w:val="0"/>
          <w:numId w:val="2"/>
        </w:numPr>
        <w:rPr>
          <w:lang w:val="en-US"/>
        </w:rPr>
      </w:pPr>
      <w:r>
        <w:rPr>
          <w:rtl w:val="0"/>
          <w:lang w:val="en-US"/>
        </w:rPr>
        <w:t>Complicated ownership structure but the pandemic forced the remaining businesses to close</w:t>
      </w:r>
    </w:p>
    <w:p>
      <w:pPr>
        <w:pStyle w:val="Minutes report"/>
        <w:numPr>
          <w:ilvl w:val="0"/>
          <w:numId w:val="2"/>
        </w:numPr>
        <w:rPr>
          <w:lang w:val="en-US"/>
        </w:rPr>
      </w:pPr>
      <w:r>
        <w:rPr>
          <w:rtl w:val="0"/>
          <w:lang w:val="en-US"/>
        </w:rPr>
        <w:t>In July, City Council voted to re-zone the mall to create a coordinated development district including a 4 million square feet  development including 1 million square feet for INOVA hospital.</w:t>
      </w:r>
    </w:p>
    <w:p>
      <w:pPr>
        <w:pStyle w:val="Minutes report"/>
        <w:numPr>
          <w:ilvl w:val="0"/>
          <w:numId w:val="2"/>
        </w:numPr>
        <w:rPr>
          <w:lang w:val="en-US"/>
        </w:rPr>
      </w:pPr>
      <w:r>
        <w:rPr>
          <w:rtl w:val="0"/>
          <w:lang w:val="en-US"/>
        </w:rPr>
        <w:t>Now, they are working on a development special use permit for individual buildings.</w:t>
      </w:r>
      <w:r>
        <w:rPr>
          <w:rtl w:val="0"/>
          <w:lang w:val="en-US"/>
        </w:rPr>
        <w:t xml:space="preserve"> </w:t>
      </w:r>
    </w:p>
    <w:p>
      <w:pPr>
        <w:pStyle w:val="Minutes report"/>
        <w:numPr>
          <w:ilvl w:val="0"/>
          <w:numId w:val="2"/>
        </w:numPr>
        <w:rPr>
          <w:lang w:val="en-US"/>
        </w:rPr>
      </w:pPr>
      <w:r>
        <w:rPr>
          <w:rtl w:val="0"/>
          <w:lang w:val="en-US"/>
        </w:rPr>
        <w:t>Planning for a green spine to run through entire development from the park to the hospital and Duke St.</w:t>
      </w:r>
    </w:p>
    <w:p>
      <w:pPr>
        <w:pStyle w:val="Minutes report"/>
        <w:numPr>
          <w:ilvl w:val="0"/>
          <w:numId w:val="2"/>
        </w:numPr>
        <w:rPr>
          <w:lang w:val="en-US"/>
        </w:rPr>
      </w:pPr>
      <w:r>
        <w:rPr>
          <w:rtl w:val="0"/>
          <w:lang w:val="en-US"/>
        </w:rPr>
        <w:t xml:space="preserve">Planning for a shared use path along Duke St. Road 1 has bike lanes and there are two-way protected bike lanes along the core central street. </w:t>
      </w:r>
    </w:p>
    <w:p>
      <w:pPr>
        <w:pStyle w:val="Minutes report"/>
        <w:numPr>
          <w:ilvl w:val="0"/>
          <w:numId w:val="2"/>
        </w:numPr>
        <w:rPr>
          <w:lang w:val="en-US"/>
        </w:rPr>
      </w:pPr>
      <w:r>
        <w:rPr>
          <w:rtl w:val="0"/>
          <w:lang w:val="en-US"/>
        </w:rPr>
        <w:t>How wide is your shared use path? 12</w:t>
      </w:r>
      <w:r>
        <w:rPr>
          <w:rtl w:val="0"/>
          <w:lang w:val="en-US"/>
        </w:rPr>
        <w:t xml:space="preserve">’ </w:t>
      </w:r>
      <w:r>
        <w:rPr>
          <w:rtl w:val="0"/>
          <w:lang w:val="en-US"/>
        </w:rPr>
        <w:t>total with a 10</w:t>
      </w:r>
      <w:r>
        <w:rPr>
          <w:rtl w:val="0"/>
          <w:lang w:val="en-US"/>
        </w:rPr>
        <w:t xml:space="preserve">’ </w:t>
      </w:r>
      <w:r>
        <w:rPr>
          <w:rtl w:val="0"/>
          <w:lang w:val="en-US"/>
        </w:rPr>
        <w:t>planted buffer zone to the street.</w:t>
      </w:r>
    </w:p>
    <w:p>
      <w:pPr>
        <w:pStyle w:val="Minutes report"/>
        <w:numPr>
          <w:ilvl w:val="0"/>
          <w:numId w:val="2"/>
        </w:numPr>
        <w:rPr>
          <w:lang w:val="en-US"/>
        </w:rPr>
      </w:pPr>
      <w:r>
        <w:rPr>
          <w:rtl w:val="0"/>
          <w:lang w:val="en-US"/>
        </w:rPr>
        <w:t>What is should be the height of the bike lane? At street grade or at park level?</w:t>
      </w:r>
    </w:p>
    <w:p>
      <w:pPr>
        <w:pStyle w:val="Minutes report"/>
        <w:numPr>
          <w:ilvl w:val="1"/>
          <w:numId w:val="2"/>
        </w:numPr>
        <w:rPr>
          <w:lang w:val="en-US"/>
        </w:rPr>
      </w:pPr>
      <w:r>
        <w:rPr>
          <w:rtl w:val="0"/>
          <w:lang w:val="en-US"/>
        </w:rPr>
        <w:t>Park level so long as there is a wide, invited parallel sidewalk 12</w:t>
      </w:r>
      <w:r>
        <w:rPr>
          <w:rtl w:val="0"/>
          <w:lang w:val="en-US"/>
        </w:rPr>
        <w:t xml:space="preserve">’ </w:t>
      </w:r>
      <w:r>
        <w:rPr>
          <w:rtl w:val="0"/>
          <w:lang w:val="en-US"/>
        </w:rPr>
        <w:t>and 10</w:t>
      </w:r>
      <w:r>
        <w:rPr>
          <w:rtl w:val="0"/>
          <w:lang w:val="en-US"/>
        </w:rPr>
        <w:t xml:space="preserve">’ </w:t>
      </w:r>
      <w:r>
        <w:rPr>
          <w:rtl w:val="0"/>
          <w:lang w:val="en-US"/>
        </w:rPr>
        <w:t>bike lane.</w:t>
      </w:r>
    </w:p>
    <w:p>
      <w:pPr>
        <w:pStyle w:val="Minutes report"/>
        <w:numPr>
          <w:ilvl w:val="0"/>
          <w:numId w:val="2"/>
        </w:numPr>
        <w:rPr>
          <w:lang w:val="en-US"/>
        </w:rPr>
      </w:pPr>
      <w:r>
        <w:rPr>
          <w:rtl w:val="0"/>
          <w:lang w:val="en-US"/>
        </w:rPr>
        <w:t>Transit hub will have 3 stops on each side of the street (1 is for articulated buses)</w:t>
      </w:r>
    </w:p>
    <w:p>
      <w:pPr>
        <w:pStyle w:val="Minutes report"/>
        <w:numPr>
          <w:ilvl w:val="0"/>
          <w:numId w:val="2"/>
        </w:numPr>
        <w:rPr>
          <w:lang w:val="en-US"/>
        </w:rPr>
      </w:pPr>
      <w:r>
        <w:rPr>
          <w:rtl w:val="0"/>
          <w:lang w:val="en-US"/>
        </w:rPr>
        <w:t>What could derail this project?</w:t>
      </w:r>
    </w:p>
    <w:p>
      <w:pPr>
        <w:pStyle w:val="Minutes report"/>
        <w:numPr>
          <w:ilvl w:val="1"/>
          <w:numId w:val="2"/>
        </w:numPr>
        <w:rPr>
          <w:lang w:val="en-US"/>
        </w:rPr>
      </w:pPr>
      <w:r>
        <w:rPr>
          <w:rtl w:val="0"/>
          <w:lang w:val="en-US"/>
        </w:rPr>
        <w:t>City has made a large financial contribution as has INOVA with 2,000 employees so if either pulls out the rug, the project could be delayed.</w:t>
      </w:r>
    </w:p>
    <w:p>
      <w:pPr>
        <w:pStyle w:val="Minutes report"/>
        <w:numPr>
          <w:ilvl w:val="1"/>
          <w:numId w:val="2"/>
        </w:numPr>
        <w:rPr>
          <w:lang w:val="en-US"/>
        </w:rPr>
      </w:pPr>
      <w:r>
        <w:rPr>
          <w:rtl w:val="0"/>
          <w:lang w:val="en-US"/>
        </w:rPr>
        <w:t>Each block subjected to financial and economic conditions.</w:t>
      </w:r>
    </w:p>
    <w:p>
      <w:pPr>
        <w:pStyle w:val="Minutes report"/>
        <w:numPr>
          <w:ilvl w:val="1"/>
          <w:numId w:val="2"/>
        </w:numPr>
        <w:rPr>
          <w:lang w:val="en-US"/>
        </w:rPr>
      </w:pPr>
      <w:r>
        <w:rPr>
          <w:rtl w:val="0"/>
          <w:lang w:val="en-US"/>
        </w:rPr>
        <w:t>Worst case scenario, they end up with a hospital and a road network.</w:t>
      </w:r>
    </w:p>
    <w:p>
      <w:pPr>
        <w:pStyle w:val="Minutes report"/>
        <w:numPr>
          <w:ilvl w:val="0"/>
          <w:numId w:val="2"/>
        </w:numPr>
        <w:rPr>
          <w:lang w:val="en-US"/>
        </w:rPr>
      </w:pPr>
      <w:r>
        <w:rPr>
          <w:rtl w:val="0"/>
          <w:lang w:val="en-US"/>
        </w:rPr>
        <w:t>Where t</w:t>
      </w:r>
      <w:r>
        <w:rPr>
          <w:rtl w:val="0"/>
          <w:lang w:val="en-US"/>
        </w:rPr>
        <w:t>he infrastructure improvements</w:t>
      </w:r>
      <w:r>
        <w:rPr>
          <w:rtl w:val="0"/>
          <w:lang w:val="en-US"/>
        </w:rPr>
        <w:t xml:space="preserve"> slotted into the project? They come first and all together. They will keep the ramps initially to remove debris from the demolished mall.</w:t>
      </w:r>
    </w:p>
    <w:p>
      <w:pPr>
        <w:pStyle w:val="Minutes report"/>
        <w:numPr>
          <w:ilvl w:val="0"/>
          <w:numId w:val="2"/>
        </w:numPr>
        <w:rPr>
          <w:lang w:val="en-US"/>
        </w:rPr>
      </w:pPr>
      <w:r>
        <w:rPr>
          <w:rtl w:val="0"/>
          <w:lang w:val="en-US"/>
        </w:rPr>
        <w:t>Have you looked at a shared use path behind the Broadstone to the Holmes Run Trail? Have not yet but will look at it.</w:t>
      </w:r>
    </w:p>
    <w:p>
      <w:pPr>
        <w:pStyle w:val="Minutes report"/>
        <w:numPr>
          <w:ilvl w:val="0"/>
          <w:numId w:val="2"/>
        </w:numPr>
        <w:rPr>
          <w:lang w:val="en-US"/>
        </w:rPr>
      </w:pPr>
      <w:r>
        <w:rPr>
          <w:rtl w:val="0"/>
          <w:lang w:val="en-US"/>
        </w:rPr>
        <w:t xml:space="preserve">Pedestrian bridge over I-395, what is the plan for the landing spot? North corner is the initial plan but there is no good landing site on the west side of I-395. Nothing along the parking garage impedes the ability to put the bridge anywhere along that structure and it could tie into the top of the deck or any other level. </w:t>
      </w:r>
    </w:p>
    <w:p>
      <w:pPr>
        <w:pStyle w:val="Minutes report"/>
        <w:numPr>
          <w:ilvl w:val="0"/>
          <w:numId w:val="2"/>
        </w:numPr>
        <w:rPr>
          <w:lang w:val="en-US"/>
        </w:rPr>
      </w:pPr>
      <w:r>
        <w:rPr>
          <w:rtl w:val="0"/>
          <w:lang w:val="en-US"/>
        </w:rPr>
        <w:t xml:space="preserve">How should the public get engaged on this process? DSP infrastructure does not had a lot of public engagement but the DSUP has more of a public engagement. </w:t>
      </w:r>
    </w:p>
    <w:p>
      <w:pPr>
        <w:pStyle w:val="Minutes report"/>
      </w:pPr>
    </w:p>
    <w:p>
      <w:pPr>
        <w:pStyle w:val="Minutes report"/>
      </w:pPr>
      <w:r>
        <w:rPr>
          <w:b w:val="1"/>
          <w:bCs w:val="1"/>
          <w:color w:val="0e183e"/>
          <w:u w:color="0e183e"/>
          <w:rtl w:val="0"/>
          <w:lang w:val="en-US"/>
        </w:rPr>
        <w:t xml:space="preserve">Project/Event updates: </w:t>
      </w:r>
    </w:p>
    <w:p>
      <w:pPr>
        <w:pStyle w:val="Minutes report"/>
      </w:pPr>
      <w:r>
        <w:rPr>
          <w:rtl w:val="0"/>
        </w:rPr>
        <w:t xml:space="preserve">BPAC Community Health Improvement Plan (CHIP) update </w:t>
      </w:r>
      <w:r>
        <w:rPr>
          <w:rtl w:val="0"/>
        </w:rPr>
        <w:t xml:space="preserve">– </w:t>
      </w:r>
      <w:r>
        <w:rPr>
          <w:rtl w:val="0"/>
        </w:rPr>
        <w:t>Mary-Jane</w:t>
      </w:r>
    </w:p>
    <w:p>
      <w:pPr>
        <w:pStyle w:val="Minutes report"/>
        <w:numPr>
          <w:ilvl w:val="1"/>
          <w:numId w:val="2"/>
        </w:numPr>
        <w:rPr>
          <w:lang w:val="en-US"/>
        </w:rPr>
      </w:pPr>
      <w:r>
        <w:rPr>
          <w:rtl w:val="0"/>
          <w:lang w:val="en-US"/>
        </w:rPr>
        <w:t>No updates</w:t>
      </w:r>
    </w:p>
    <w:p>
      <w:pPr>
        <w:pStyle w:val="Minutes report"/>
        <w:numPr>
          <w:ilvl w:val="0"/>
          <w:numId w:val="2"/>
        </w:numPr>
        <w:rPr>
          <w:lang w:val="en-US"/>
        </w:rPr>
      </w:pPr>
      <w:r>
        <w:rPr>
          <w:rtl w:val="0"/>
          <w:lang w:val="en-US"/>
        </w:rPr>
        <w:t xml:space="preserve">Smart Cycling Classes project </w:t>
      </w:r>
      <w:r>
        <w:rPr>
          <w:rtl w:val="0"/>
          <w:lang w:val="en-US"/>
        </w:rPr>
        <w:t xml:space="preserve">– </w:t>
      </w:r>
      <w:r>
        <w:rPr>
          <w:rtl w:val="0"/>
          <w:lang w:val="en-US"/>
        </w:rPr>
        <w:t>Zack</w:t>
      </w:r>
    </w:p>
    <w:p>
      <w:pPr>
        <w:pStyle w:val="Minutes report"/>
        <w:numPr>
          <w:ilvl w:val="1"/>
          <w:numId w:val="2"/>
        </w:numPr>
        <w:rPr>
          <w:lang w:val="en-US"/>
        </w:rPr>
      </w:pPr>
      <w:r>
        <w:rPr>
          <w:rtl w:val="0"/>
          <w:lang w:val="en-US"/>
        </w:rPr>
        <w:t xml:space="preserve">on track for September 24 class </w:t>
      </w:r>
    </w:p>
    <w:p>
      <w:pPr>
        <w:pStyle w:val="Minutes report"/>
        <w:numPr>
          <w:ilvl w:val="0"/>
          <w:numId w:val="2"/>
        </w:numPr>
        <w:rPr>
          <w:lang w:val="en-US"/>
        </w:rPr>
      </w:pPr>
      <w:r>
        <w:rPr>
          <w:rtl w:val="0"/>
          <w:lang w:val="en-US"/>
        </w:rPr>
        <w:t xml:space="preserve">Upcoming Walks and Rides </w:t>
      </w:r>
      <w:r>
        <w:rPr>
          <w:rtl w:val="0"/>
          <w:lang w:val="en-US"/>
        </w:rPr>
        <w:t xml:space="preserve">– </w:t>
      </w:r>
      <w:r>
        <w:rPr>
          <w:rtl w:val="0"/>
          <w:lang w:val="en-US"/>
        </w:rPr>
        <w:t>Josephine</w:t>
      </w:r>
    </w:p>
    <w:p>
      <w:pPr>
        <w:pStyle w:val="Minutes report"/>
        <w:numPr>
          <w:ilvl w:val="1"/>
          <w:numId w:val="2"/>
        </w:numPr>
        <w:rPr>
          <w:lang w:val="en-US"/>
        </w:rPr>
      </w:pPr>
      <w:r>
        <w:rPr>
          <w:rtl w:val="0"/>
          <w:lang w:val="en-US"/>
        </w:rPr>
        <w:t>Entertainment ride had 12 people in August</w:t>
      </w:r>
    </w:p>
    <w:p>
      <w:pPr>
        <w:pStyle w:val="Minutes report"/>
        <w:numPr>
          <w:ilvl w:val="1"/>
          <w:numId w:val="2"/>
        </w:numPr>
        <w:rPr>
          <w:lang w:val="en-US"/>
        </w:rPr>
      </w:pPr>
      <w:r>
        <w:rPr>
          <w:rtl w:val="0"/>
          <w:lang w:val="en-US"/>
        </w:rPr>
        <w:t>Smart Cycling class: Friday, September 24, 2021, 2:00 pm, at Ben Brenman Park</w:t>
      </w:r>
    </w:p>
    <w:p>
      <w:pPr>
        <w:pStyle w:val="Minutes report"/>
        <w:numPr>
          <w:ilvl w:val="1"/>
          <w:numId w:val="2"/>
        </w:numPr>
        <w:rPr>
          <w:lang w:val="en-US"/>
        </w:rPr>
      </w:pPr>
      <w:r>
        <w:rPr>
          <w:rtl w:val="0"/>
          <w:lang w:val="en-US"/>
        </w:rPr>
        <w:t>Del Ray murals walk: Sunday, September 26, 2021, 9:30 am, at The Garden</w:t>
      </w:r>
    </w:p>
    <w:p>
      <w:pPr>
        <w:pStyle w:val="Minutes report"/>
        <w:numPr>
          <w:ilvl w:val="1"/>
          <w:numId w:val="2"/>
        </w:numPr>
        <w:rPr>
          <w:lang w:val="en-US"/>
        </w:rPr>
      </w:pPr>
      <w:r>
        <w:rPr>
          <w:rtl w:val="0"/>
          <w:lang w:val="en-US"/>
        </w:rPr>
        <w:t>Upcoming BPAC meeting: Monday, October 11, 2021, 6:30 to 8 pm, online</w:t>
      </w:r>
    </w:p>
    <w:p>
      <w:pPr>
        <w:pStyle w:val="Minutes report"/>
        <w:numPr>
          <w:ilvl w:val="1"/>
          <w:numId w:val="2"/>
        </w:numPr>
        <w:rPr>
          <w:lang w:val="en-US"/>
        </w:rPr>
      </w:pPr>
      <w:r>
        <w:rPr>
          <w:rtl w:val="0"/>
          <w:lang w:val="en-US"/>
        </w:rPr>
        <w:t>Halloween ride: Saturday, October 30, 2021, 7:00 pm, location TBD</w:t>
      </w:r>
    </w:p>
    <w:p>
      <w:pPr>
        <w:pStyle w:val="Heading 3"/>
      </w:pPr>
      <w:r>
        <w:rPr>
          <w:rFonts w:ascii="Arial" w:hAnsi="Arial"/>
          <w:sz w:val="24"/>
          <w:szCs w:val="24"/>
          <w:rtl w:val="0"/>
          <w:lang w:val="en-US"/>
        </w:rPr>
        <w:t>Subcommittee Reports</w:t>
      </w:r>
    </w:p>
    <w:p>
      <w:pPr>
        <w:pStyle w:val="Minutes report"/>
        <w:numPr>
          <w:ilvl w:val="0"/>
          <w:numId w:val="2"/>
        </w:numPr>
        <w:rPr>
          <w:lang w:val="en-US"/>
        </w:rPr>
      </w:pPr>
      <w:r>
        <w:rPr>
          <w:rtl w:val="0"/>
          <w:lang w:val="en-US"/>
        </w:rPr>
        <w:t xml:space="preserve">Infrastructure subcommittee </w:t>
      </w:r>
      <w:r>
        <w:rPr>
          <w:rtl w:val="0"/>
          <w:lang w:val="en-US"/>
        </w:rPr>
        <w:t xml:space="preserve">– </w:t>
      </w:r>
      <w:r>
        <w:rPr>
          <w:rtl w:val="0"/>
          <w:lang w:val="en-US"/>
        </w:rPr>
        <w:t>Ken Notis, Chair</w:t>
      </w:r>
    </w:p>
    <w:p>
      <w:pPr>
        <w:pStyle w:val="Minutes report"/>
        <w:numPr>
          <w:ilvl w:val="1"/>
          <w:numId w:val="2"/>
        </w:numPr>
        <w:rPr>
          <w:lang w:val="en-US"/>
        </w:rPr>
      </w:pPr>
      <w:r>
        <w:rPr>
          <w:rtl w:val="0"/>
          <w:lang w:val="en-US"/>
        </w:rPr>
        <w:t>City has a town hall meeting on September 22 to try to put in a word about the importance of safe infrastructure</w:t>
      </w:r>
    </w:p>
    <w:p>
      <w:pPr>
        <w:pStyle w:val="Minutes report"/>
        <w:numPr>
          <w:ilvl w:val="1"/>
          <w:numId w:val="2"/>
        </w:numPr>
        <w:rPr>
          <w:lang w:val="en-US"/>
        </w:rPr>
      </w:pPr>
      <w:r>
        <w:rPr>
          <w:rtl w:val="0"/>
          <w:lang w:val="en-US"/>
        </w:rPr>
        <w:t>Campaign to increase Complete Streets funding</w:t>
      </w:r>
    </w:p>
    <w:p>
      <w:pPr>
        <w:pStyle w:val="Minutes report"/>
        <w:numPr>
          <w:ilvl w:val="1"/>
          <w:numId w:val="2"/>
        </w:numPr>
        <w:rPr>
          <w:lang w:val="en-US"/>
        </w:rPr>
      </w:pPr>
      <w:r>
        <w:rPr>
          <w:rtl w:val="0"/>
          <w:lang w:val="en-US"/>
        </w:rPr>
        <w:t>Christine Mayeur is leaving for DDOT to manage their Vision Zero program</w:t>
      </w:r>
    </w:p>
    <w:p>
      <w:pPr>
        <w:pStyle w:val="Minutes report"/>
        <w:numPr>
          <w:ilvl w:val="1"/>
          <w:numId w:val="2"/>
        </w:numPr>
        <w:rPr>
          <w:lang w:val="en-US"/>
        </w:rPr>
      </w:pPr>
      <w:r>
        <w:rPr>
          <w:rtl w:val="0"/>
          <w:lang w:val="en-US"/>
        </w:rPr>
        <w:t>Will take a significant level of effort on our part to obtain additional staff</w:t>
      </w:r>
    </w:p>
    <w:p>
      <w:pPr>
        <w:pStyle w:val="Minutes report"/>
        <w:numPr>
          <w:ilvl w:val="0"/>
          <w:numId w:val="2"/>
        </w:numPr>
        <w:rPr>
          <w:lang w:val="en-US"/>
        </w:rPr>
      </w:pPr>
      <w:r>
        <w:rPr>
          <w:rtl w:val="0"/>
          <w:lang w:val="en-US"/>
        </w:rPr>
        <w:t xml:space="preserve">Education subcommittee </w:t>
      </w:r>
      <w:r>
        <w:rPr>
          <w:rtl w:val="0"/>
          <w:lang w:val="en-US"/>
        </w:rPr>
        <w:t xml:space="preserve">– </w:t>
      </w:r>
      <w:r>
        <w:rPr>
          <w:rtl w:val="0"/>
          <w:lang w:val="en-US"/>
        </w:rPr>
        <w:t>Eldon Boes, Chair</w:t>
      </w:r>
    </w:p>
    <w:p>
      <w:pPr>
        <w:pStyle w:val="Minutes report"/>
        <w:numPr>
          <w:ilvl w:val="1"/>
          <w:numId w:val="2"/>
        </w:numPr>
        <w:rPr>
          <w:lang w:val="en-US"/>
        </w:rPr>
      </w:pPr>
      <w:r>
        <w:rPr>
          <w:rtl w:val="0"/>
          <w:lang w:val="en-US"/>
        </w:rPr>
        <w:t>Bicycling in the schools needs volunteers</w:t>
      </w:r>
    </w:p>
    <w:p>
      <w:pPr>
        <w:pStyle w:val="Minutes report"/>
        <w:numPr>
          <w:ilvl w:val="1"/>
          <w:numId w:val="2"/>
        </w:numPr>
        <w:rPr>
          <w:lang w:val="en-US"/>
        </w:rPr>
      </w:pPr>
      <w:r>
        <w:rPr>
          <w:rtl w:val="0"/>
          <w:lang w:val="en-US"/>
        </w:rPr>
        <w:t>Expect to hold 1-2 bike rodeos this fall</w:t>
      </w:r>
    </w:p>
    <w:p>
      <w:pPr>
        <w:pStyle w:val="Minutes report"/>
        <w:numPr>
          <w:ilvl w:val="1"/>
          <w:numId w:val="2"/>
        </w:numPr>
        <w:rPr>
          <w:lang w:val="en-US"/>
        </w:rPr>
      </w:pPr>
      <w:r>
        <w:rPr>
          <w:rtl w:val="0"/>
          <w:lang w:val="en-US"/>
        </w:rPr>
        <w:t xml:space="preserve">Jen Wiser the Safe Routes to School coordinator has moved to Running Brooke but they have offered her role to another </w:t>
      </w:r>
    </w:p>
    <w:p>
      <w:pPr>
        <w:pStyle w:val="Minutes report"/>
        <w:numPr>
          <w:ilvl w:val="1"/>
          <w:numId w:val="2"/>
        </w:numPr>
        <w:rPr>
          <w:lang w:val="en-US"/>
        </w:rPr>
      </w:pPr>
      <w:r>
        <w:rPr>
          <w:rtl w:val="0"/>
          <w:lang w:val="en-US"/>
        </w:rPr>
        <w:t>Velocity has offered used bikes to the schools.</w:t>
      </w:r>
    </w:p>
    <w:p>
      <w:pPr>
        <w:pStyle w:val="Minutes report"/>
        <w:numPr>
          <w:ilvl w:val="0"/>
          <w:numId w:val="2"/>
        </w:numPr>
        <w:rPr>
          <w:lang w:val="en-US"/>
        </w:rPr>
      </w:pPr>
      <w:r>
        <w:rPr>
          <w:rtl w:val="0"/>
          <w:lang w:val="en-US"/>
        </w:rPr>
        <w:t xml:space="preserve">Communications </w:t>
      </w:r>
      <w:r>
        <w:rPr>
          <w:rtl w:val="0"/>
          <w:lang w:val="en-US"/>
        </w:rPr>
        <w:t xml:space="preserve">– </w:t>
      </w:r>
      <w:r>
        <w:rPr>
          <w:rtl w:val="0"/>
          <w:lang w:val="en-US"/>
        </w:rPr>
        <w:t>Judith Fogel</w:t>
      </w:r>
    </w:p>
    <w:p>
      <w:pPr>
        <w:pStyle w:val="Minutes report"/>
        <w:numPr>
          <w:ilvl w:val="1"/>
          <w:numId w:val="2"/>
        </w:numPr>
        <w:rPr>
          <w:lang w:val="en-US"/>
        </w:rPr>
      </w:pPr>
      <w:r>
        <w:rPr>
          <w:rtl w:val="0"/>
          <w:lang w:val="en-US"/>
        </w:rPr>
        <w:t>Need to start up another newsletter after September</w:t>
      </w:r>
    </w:p>
    <w:p>
      <w:pPr>
        <w:pStyle w:val="Heading 3"/>
      </w:pPr>
      <w:r>
        <w:rPr>
          <w:rFonts w:ascii="Arial" w:hAnsi="Arial"/>
          <w:color w:val="1f3864"/>
          <w:sz w:val="24"/>
          <w:szCs w:val="24"/>
          <w:u w:color="1f3864"/>
          <w:rtl w:val="0"/>
          <w:lang w:val="en-US"/>
        </w:rPr>
        <w:t>Boards and Commissions Updates</w:t>
      </w:r>
    </w:p>
    <w:p>
      <w:pPr>
        <w:pStyle w:val="Minutes report"/>
        <w:numPr>
          <w:ilvl w:val="1"/>
          <w:numId w:val="2"/>
        </w:numPr>
        <w:rPr>
          <w:sz w:val="24"/>
          <w:szCs w:val="24"/>
          <w:lang w:val="en-US"/>
        </w:rPr>
      </w:pPr>
      <w:r>
        <w:rPr>
          <w:sz w:val="24"/>
          <w:szCs w:val="24"/>
          <w:u w:color="1f3864"/>
          <w:rtl w:val="0"/>
          <w:lang w:val="en-US"/>
        </w:rPr>
        <w:t>Commission on aging has been asked for feedback on the dockless program and the AMP</w:t>
      </w:r>
    </w:p>
    <w:p>
      <w:pPr>
        <w:pStyle w:val="Minutes report"/>
        <w:numPr>
          <w:ilvl w:val="1"/>
          <w:numId w:val="2"/>
        </w:numPr>
        <w:rPr>
          <w:sz w:val="24"/>
          <w:szCs w:val="24"/>
          <w:lang w:val="en-US"/>
        </w:rPr>
      </w:pPr>
      <w:r>
        <w:rPr>
          <w:sz w:val="24"/>
          <w:szCs w:val="24"/>
          <w:u w:color="1f3864"/>
          <w:rtl w:val="0"/>
          <w:lang w:val="en-US"/>
        </w:rPr>
        <w:t>No updates on T&amp;BP</w:t>
      </w:r>
    </w:p>
    <w:p>
      <w:pPr>
        <w:pStyle w:val="Minutes report"/>
        <w:numPr>
          <w:ilvl w:val="1"/>
          <w:numId w:val="2"/>
        </w:numPr>
        <w:rPr>
          <w:sz w:val="24"/>
          <w:szCs w:val="24"/>
          <w:lang w:val="en-US"/>
        </w:rPr>
      </w:pPr>
      <w:r>
        <w:rPr>
          <w:sz w:val="24"/>
          <w:szCs w:val="24"/>
          <w:u w:color="1f3864"/>
          <w:rtl w:val="0"/>
          <w:lang w:val="en-US"/>
        </w:rPr>
        <w:t>Transportation Commission, Alexandria Mobility Plan will have last meeting synthesize changed based on public comment. BPAC should speak at City Council or a letter to endorse the plan (October or November)</w:t>
      </w:r>
    </w:p>
    <w:p>
      <w:pPr>
        <w:pStyle w:val="Minutes report"/>
        <w:numPr>
          <w:ilvl w:val="1"/>
          <w:numId w:val="2"/>
        </w:numPr>
        <w:rPr>
          <w:sz w:val="24"/>
          <w:szCs w:val="24"/>
          <w:lang w:val="en-US"/>
        </w:rPr>
      </w:pPr>
      <w:r>
        <w:rPr>
          <w:sz w:val="24"/>
          <w:szCs w:val="24"/>
          <w:u w:color="1f3864"/>
          <w:rtl w:val="0"/>
          <w:lang w:val="en-US"/>
        </w:rPr>
        <w:t xml:space="preserve">Scooter Task Force: Mostly parking was discussed. Members were mixed between better enforcement of parking and whether or not to remove parking in higher density neighborhoods for e-scooter corrals. There was no debate on the sidewalk riding ordinance. The city did not have enough e-scooter riders on the task force (2 out of 10). </w:t>
      </w:r>
    </w:p>
    <w:p>
      <w:pPr>
        <w:pStyle w:val="Heading 3"/>
      </w:pPr>
      <w:r>
        <w:rPr>
          <w:rFonts w:ascii="Arial" w:hAnsi="Arial"/>
          <w:sz w:val="24"/>
          <w:szCs w:val="24"/>
          <w:u w:val="single"/>
          <w:rtl w:val="0"/>
          <w:lang w:val="en-US"/>
        </w:rPr>
        <w:t>BPAC Business items</w:t>
      </w:r>
    </w:p>
    <w:p>
      <w:pPr>
        <w:pStyle w:val="Minutes report"/>
        <w:numPr>
          <w:ilvl w:val="0"/>
          <w:numId w:val="2"/>
        </w:numPr>
        <w:rPr>
          <w:lang w:val="en-US"/>
        </w:rPr>
      </w:pPr>
      <w:r>
        <w:rPr>
          <w:rtl w:val="0"/>
          <w:lang w:val="en-US"/>
        </w:rPr>
        <w:t>July</w:t>
      </w:r>
      <w:r>
        <w:rPr>
          <w:rtl w:val="0"/>
          <w:lang w:val="en-US"/>
        </w:rPr>
        <w:t xml:space="preserve"> minutes approved</w:t>
      </w:r>
    </w:p>
    <w:p>
      <w:pPr>
        <w:pStyle w:val="Minutes report"/>
        <w:numPr>
          <w:ilvl w:val="0"/>
          <w:numId w:val="2"/>
        </w:numPr>
        <w:rPr>
          <w:lang w:val="en-US"/>
        </w:rPr>
      </w:pPr>
      <w:r>
        <w:rPr>
          <w:rtl w:val="0"/>
          <w:lang w:val="en-US"/>
        </w:rPr>
        <w:t>Treasurer</w:t>
      </w:r>
      <w:r>
        <w:rPr>
          <w:rtl w:val="0"/>
          <w:lang w:val="en-US"/>
        </w:rPr>
        <w:t>’</w:t>
      </w:r>
      <w:r>
        <w:rPr>
          <w:rtl w:val="0"/>
          <w:lang w:val="en-US"/>
        </w:rPr>
        <w:t xml:space="preserve">s report: </w:t>
      </w:r>
      <w:r>
        <w:rPr>
          <w:rtl w:val="0"/>
          <w:lang w:val="en-US"/>
        </w:rPr>
        <w:t xml:space="preserve">$14,163.24 </w:t>
      </w:r>
      <w:r>
        <w:rPr>
          <w:rtl w:val="0"/>
          <w:lang w:val="en-US"/>
        </w:rPr>
        <w:t>balance</w:t>
      </w:r>
    </w:p>
    <w:p>
      <w:pPr>
        <w:pStyle w:val="Minutes report"/>
        <w:numPr>
          <w:ilvl w:val="1"/>
          <w:numId w:val="2"/>
        </w:numPr>
        <w:rPr>
          <w:lang w:val="en-US"/>
        </w:rPr>
      </w:pPr>
      <w:r>
        <w:rPr>
          <w:rtl w:val="0"/>
          <w:lang w:val="en-US"/>
        </w:rPr>
        <w:t>NVRC sent payment for Smart Cycling</w:t>
      </w:r>
    </w:p>
    <w:p>
      <w:pPr>
        <w:pStyle w:val="Minutes report"/>
        <w:numPr>
          <w:ilvl w:val="1"/>
          <w:numId w:val="2"/>
        </w:numPr>
        <w:rPr>
          <w:lang w:val="en-US"/>
        </w:rPr>
      </w:pPr>
      <w:r>
        <w:rPr>
          <w:rtl w:val="0"/>
          <w:lang w:val="en-US"/>
        </w:rPr>
        <w:t>$250 donation</w:t>
      </w:r>
    </w:p>
    <w:p>
      <w:pPr>
        <w:pStyle w:val="Heading 3"/>
      </w:pPr>
      <w:r>
        <w:rPr>
          <w:rFonts w:ascii="Arial" w:hAnsi="Arial"/>
          <w:color w:val="1f3864"/>
          <w:sz w:val="24"/>
          <w:szCs w:val="24"/>
          <w:u w:color="1f3864"/>
          <w:rtl w:val="0"/>
          <w:lang w:val="en-US"/>
        </w:rPr>
        <w:t>Public Comment</w:t>
      </w:r>
      <w:r>
        <w:rPr>
          <w:rtl w:val="0"/>
        </w:rPr>
        <w:t xml:space="preserve"> </w:t>
      </w:r>
    </w:p>
    <w:p>
      <w:pPr>
        <w:pStyle w:val="Minutes report"/>
        <w:numPr>
          <w:ilvl w:val="0"/>
          <w:numId w:val="2"/>
        </w:numPr>
        <w:rPr>
          <w:lang w:val="en-US"/>
        </w:rPr>
      </w:pPr>
      <w:r>
        <w:rPr>
          <w:rtl w:val="0"/>
          <w:lang w:val="en-US"/>
        </w:rPr>
        <w:t>David Levy says that newly installed speed cushions on Commonwealth Ave which are too large.</w:t>
      </w:r>
      <w:r>
        <w:rPr>
          <w:sz w:val="24"/>
          <w:szCs w:val="24"/>
        </w:rPr>
      </w:r>
    </w:p>
    <w:sectPr>
      <w:headerReference w:type="default" r:id="rId4"/>
      <w:footerReference w:type="default" r:id="rId5"/>
      <w:pgSz w:w="12240" w:h="15840" w:orient="portrait"/>
      <w:pgMar w:top="1440" w:right="1440" w:bottom="1440" w:left="1440" w:header="720" w:footer="720"/>
      <w:bidi w:val="0"/>
    </w:sectPr>
  </w:body>
</w:document>
</file>

<file path=word/fontTable.xml><?xml version="1.0" encoding="utf-8"?>
<w:fonts xmlns:w="http://schemas.openxmlformats.org/wordprocessingml/2006/main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Arial Unicode MS">
    <w:charset w:val="00"/>
    <w:family w:val="roman"/>
    <w:pitch w:val="default"/>
  </w:font>
  <w:font w:name="Helvetica">
    <w:charset w:val="00"/>
    <w:family w:val="roman"/>
    <w:pitch w:val="default"/>
  </w:font>
  <w:font w:name="Calibri">
    <w:charset w:val="00"/>
    <w:family w:val="roman"/>
    <w:pitch w:val="default"/>
  </w:font>
  <w:font w:name="Calibri Light">
    <w:charset w:val="00"/>
    <w:family w:val="roman"/>
    <w:pitch w:val="default"/>
  </w:font>
  <w:font w:name="Courier New">
    <w:charset w:val="00"/>
    <w:family w:val="roman"/>
    <w:pitch w:val="default"/>
  </w:font>
</w:fonts>
</file>

<file path=word/footer1.xml><?xml version="1.0" encoding="utf-8"?>
<w:ft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mc:Ignorable="w14">
  <w:p>
    <w:pPr>
      <w:pStyle w:val="Header &amp; Footer"/>
      <w:bidi w:val="0"/>
    </w:pPr>
    <w:r/>
  </w:p>
</w:ftr>
</file>

<file path=word/header1.xml><?xml version="1.0" encoding="utf-8"?>
<w:hd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mc:Ignorable="w14">
  <w:p>
    <w:pPr>
      <w:pStyle w:val="Header &amp; Footer"/>
      <w:bidi w:val="0"/>
    </w:pPr>
    <w:r/>
  </w:p>
</w:hdr>
</file>

<file path=word/numbering.xml><?xml version="1.0" encoding="utf-8"?>
<w:numbering xmlns:w="http://schemas.openxmlformats.org/wordprocessingml/2006/main" xmlns:wp="http://schemas.openxmlformats.org/drawingml/2006/wordprocessingDrawing" xmlns:w14="http://schemas.microsoft.com/office/word/2010/wordml" xmlns:r="http://schemas.openxmlformats.org/officeDocument/2006/relationships" xmlns:v="urn:schemas-microsoft-com:vml" xmlns:o="urn:schemas-microsoft-com:office:office">
  <w:abstractNum w:abstractNumId="0">
    <w:multiLevelType w:val="hybridMultilevel"/>
    <w:numStyleLink w:val="Imported Style 2"/>
  </w:abstractNum>
  <w:abstractNum w:abstractNumId="1">
    <w:multiLevelType w:val="hybridMultilevel"/>
    <w:styleLink w:val="Imported Style 2"/>
    <w:lvl w:ilvl="0">
      <w:start w:val="1"/>
      <w:numFmt w:val="bullet"/>
      <w:suff w:val="tab"/>
      <w:lvlText w:val="o"/>
      <w:lvlJc w:val="left"/>
      <w:pPr>
        <w:ind w:left="720" w:hanging="360"/>
      </w:pPr>
      <w:rPr>
        <w:rFonts w:ascii="Courier New" w:cs="Courier New" w:hAnsi="Courier New" w:eastAsia="Courier New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>
      <w:start w:val="1"/>
      <w:numFmt w:val="bullet"/>
      <w:suff w:val="tab"/>
      <w:lvlText w:val="o"/>
      <w:lvlJc w:val="left"/>
      <w:pPr>
        <w:ind w:left="1440" w:hanging="360"/>
      </w:pPr>
      <w:rPr>
        <w:rFonts w:ascii="Courier New" w:cs="Courier New" w:hAnsi="Courier New" w:eastAsia="Courier New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>
      <w:start w:val="1"/>
      <w:numFmt w:val="bullet"/>
      <w:suff w:val="tab"/>
      <w:lvlText w:val="▪"/>
      <w:lvlJc w:val="left"/>
      <w:pPr>
        <w:ind w:left="2160" w:hanging="360"/>
      </w:pPr>
      <w:rPr>
        <w:rFonts w:ascii="Courier New" w:cs="Courier New" w:hAnsi="Courier New" w:eastAsia="Courier New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>
      <w:start w:val="1"/>
      <w:numFmt w:val="bullet"/>
      <w:suff w:val="tab"/>
      <w:lvlText w:val="•"/>
      <w:lvlJc w:val="left"/>
      <w:pPr>
        <w:ind w:left="2880" w:hanging="360"/>
      </w:pPr>
      <w:rPr>
        <w:rFonts w:ascii="Courier New" w:cs="Courier New" w:hAnsi="Courier New" w:eastAsia="Courier New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>
      <w:start w:val="1"/>
      <w:numFmt w:val="bullet"/>
      <w:suff w:val="tab"/>
      <w:lvlText w:val="o"/>
      <w:lvlJc w:val="left"/>
      <w:pPr>
        <w:ind w:left="3600" w:hanging="360"/>
      </w:pPr>
      <w:rPr>
        <w:rFonts w:ascii="Courier New" w:cs="Courier New" w:hAnsi="Courier New" w:eastAsia="Courier New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>
      <w:start w:val="1"/>
      <w:numFmt w:val="bullet"/>
      <w:suff w:val="tab"/>
      <w:lvlText w:val="▪"/>
      <w:lvlJc w:val="left"/>
      <w:pPr>
        <w:ind w:left="4320" w:hanging="360"/>
      </w:pPr>
      <w:rPr>
        <w:rFonts w:ascii="Courier New" w:cs="Courier New" w:hAnsi="Courier New" w:eastAsia="Courier New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>
      <w:start w:val="1"/>
      <w:numFmt w:val="bullet"/>
      <w:suff w:val="tab"/>
      <w:lvlText w:val="•"/>
      <w:lvlJc w:val="left"/>
      <w:pPr>
        <w:ind w:left="5040" w:hanging="360"/>
      </w:pPr>
      <w:rPr>
        <w:rFonts w:ascii="Courier New" w:cs="Courier New" w:hAnsi="Courier New" w:eastAsia="Courier New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>
      <w:start w:val="1"/>
      <w:numFmt w:val="bullet"/>
      <w:suff w:val="tab"/>
      <w:lvlText w:val="o"/>
      <w:lvlJc w:val="left"/>
      <w:pPr>
        <w:ind w:left="5760" w:hanging="360"/>
      </w:pPr>
      <w:rPr>
        <w:rFonts w:ascii="Courier New" w:cs="Courier New" w:hAnsi="Courier New" w:eastAsia="Courier New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>
      <w:start w:val="1"/>
      <w:numFmt w:val="bullet"/>
      <w:suff w:val="tab"/>
      <w:lvlText w:val="▪"/>
      <w:lvlJc w:val="left"/>
      <w:pPr>
        <w:ind w:left="6480" w:hanging="360"/>
      </w:pPr>
      <w:rPr>
        <w:rFonts w:ascii="Courier New" w:cs="Courier New" w:hAnsi="Courier New" w:eastAsia="Courier New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v="urn:schemas-microsoft-com:vml" xmlns:w="http://schemas.openxmlformats.org/wordprocessingml/2006/main">
  <w:view w:val="print"/>
  <w:mirrorMargins w:val="0"/>
  <w:bordersDoNotSurroundHeader w:val="0"/>
  <w:bordersDoNotSurroundFooter w:val="0"/>
  <w:revisionView w:markup="1" w:comments="1" w:insDel="1" w:formatting="0"/>
  <w:defaultTabStop w:val="720"/>
  <w:autoHyphenation w:val="1"/>
  <w:evenAndOddHeaders w:val="0"/>
  <w:bookFoldPrinting w:val="0"/>
  <w:noLineBreaksAfter w:lang="English" w:val="‘“(〔[{〈《「『【⦅〘〖«〝︵︷︹︻︽︿﹁﹃﹇﹙﹛﹝｢"/>
  <w:noLineBreaksBefore w:lang="English" w:val="’”)〕]}〉"/>
  <w:compat>
    <w:compatSetting w:name="compatibilityMode" w:uri="http://schemas.microsoft.com/office/word" w:val="15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 xmlns:mc="http://schemas.openxmlformats.org/markup-compatibility/2006" xmlns:w14="http://schemas.microsoft.com/office/word/2010/wordml" mc:Ignorable="w14">
  <w:docDefaults>
    <w:rPrDefault>
      <w:rPr>
        <w:rFonts w:ascii="Times New Roman" w:cs="Times New Roman" w:hAnsi="Times New Roman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vanish w:val="0"/>
        <w:color w:val="auto"/>
        <w:spacing w:val="0"/>
        <w:w w:val="100"/>
        <w:kern w:val="0"/>
        <w:position w:val="0"/>
        <w:sz w:val="20"/>
        <w:szCs w:val="20"/>
        <w:u w:val="none" w:color="auto"/>
        <w:bdr w:val="nil"/>
        <w:vertAlign w:val="baseline"/>
        <w:lang/>
      </w:rPr>
    </w:rPrDefault>
    <w:pPrDefault>
      <w:pPr>
        <w:keepNext w:val="0"/>
        <w:keepLines w:val="0"/>
        <w:pageBreakBefore w:val="0"/>
        <w:framePr w:anchorLock="0" w:w="0" w:h="0" w:vSpace="0" w:hSpace="0" w:xAlign="left" w:y="0" w:hRule="exact" w:vAnchor="margin"/>
        <w:widowControl w:val="1"/>
        <w:numPr>
          <w:ilvl w:val="0"/>
          <w:numId w:val="0"/>
        </w:numPr>
        <w:suppressLineNumbers w:val="0"/>
        <w:pBdr>
          <w:top w:val="nil"/>
          <w:left w:val="nil"/>
          <w:bottom w:val="nil"/>
          <w:right w:val="nil"/>
          <w:between w:val="nil"/>
          <w:bar w:val="nil"/>
        </w:pBdr>
        <w:shd w:val="clear" w:color="auto" w:fill="auto"/>
        <w:suppressAutoHyphens w:val="0"/>
        <w:spacing w:before="0" w:beforeAutospacing="0" w:after="0" w:afterAutospacing="0" w:line="240" w:lineRule="auto"/>
        <w:ind w:left="0" w:right="0" w:firstLine="0"/>
        <w:jc w:val="left"/>
        <w:outlineLvl w:val="9"/>
      </w:pPr>
    </w:pPrDefault>
  </w:docDefaults>
  <w:style w:type="paragraph" w:default="1" w:styleId="Normal">
    <w:name w:val="Normal"/>
    <w:next w:val="Normal"/>
    <w:pPr/>
    <w:rPr>
      <w:sz w:val="24"/>
      <w:szCs w:val="24"/>
      <w:lang w:val="en-US" w:eastAsia="en-US" w:bidi="ar-SA"/>
    </w:rPr>
  </w:style>
  <w:style w:type="character" w:default="1" w:styleId="Default Paragraph Font">
    <w:name w:val="Default Paragraph Font"/>
    <w:next w:val="Default Paragraph Font"/>
  </w:style>
  <w:style w:type="character" w:styleId="Hyperlink">
    <w:name w:val="Hyperlink"/>
    <w:rPr>
      <w:u w:val="single"/>
    </w:rPr>
  </w:style>
  <w:style w:type="table" w:default="1" w:styleId="Table Normal">
    <w:name w:val="Table Normal"/>
    <w:next w:val="Table Normal"/>
    <w:pPr/>
    <w:tblPr>
      <w:tblInd w:w="0" w:type="dxa"/>
    </w:tblPr>
    <w:trPr/>
    <w:tcPr/>
    <w:tblStylePr w:type="firstRow"/>
    <w:tblStylePr w:type="lastRow"/>
    <w:tblStylePr w:type="firstCol"/>
    <w:tblStylePr w:type="lastCol"/>
    <w:tblStylePr w:type="band1Vert"/>
    <w:tblStylePr w:type="band2Vert"/>
    <w:tblStylePr w:type="band1Horz"/>
    <w:tblStylePr w:type="band2Horz"/>
    <w:tblStylePr w:type="neCell"/>
    <w:tblStylePr w:type="nwCell"/>
    <w:tblStylePr w:type="seCell"/>
    <w:tblStylePr w:type="swCell"/>
  </w:style>
  <w:style w:type="numbering" w:default="1" w:styleId="No List">
    <w:name w:val="No List"/>
    <w:next w:val="No List"/>
    <w:pPr/>
  </w:style>
  <w:style w:type="paragraph" w:styleId="Header &amp; Footer">
    <w:name w:val="Header &amp; Footer"/>
    <w:next w:val="Header &amp; Footer"/>
    <w:pPr>
      <w:keepNext w:val="0"/>
      <w:keepLines w:val="0"/>
      <w:pageBreakBefore w:val="0"/>
      <w:widowControl w:val="1"/>
      <w:shd w:val="clear" w:color="auto" w:fill="auto"/>
      <w:tabs>
        <w:tab w:val="right" w:pos="9020"/>
      </w:tabs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Helvetica" w:cs="Arial Unicode MS" w:hAnsi="Helvetica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val="none"/>
      <w:vertAlign w:val="baseline"/>
    </w:rPr>
  </w:style>
  <w:style w:type="paragraph" w:styleId="Body A">
    <w:name w:val="Body A"/>
    <w:next w:val="Body A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0" w:after="160" w:line="259" w:lineRule="auto"/>
      <w:ind w:left="0" w:right="0" w:firstLine="0"/>
      <w:jc w:val="left"/>
      <w:outlineLvl w:val="9"/>
    </w:pPr>
    <w:rPr>
      <w:rFonts w:ascii="Calibri" w:cs="Calibri" w:hAnsi="Calibri" w:eastAsia="Calibri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2"/>
      <w:szCs w:val="22"/>
      <w:u w:val="none" w:color="000000"/>
      <w:vertAlign w:val="baseline"/>
    </w:rPr>
  </w:style>
  <w:style w:type="paragraph" w:styleId="Heading 2">
    <w:name w:val="Heading 2"/>
    <w:next w:val="Body A"/>
    <w:pPr>
      <w:keepNext w:val="1"/>
      <w:keepLines w:val="1"/>
      <w:pageBreakBefore w:val="0"/>
      <w:widowControl w:val="1"/>
      <w:shd w:val="clear" w:color="auto" w:fill="auto"/>
      <w:suppressAutoHyphens w:val="0"/>
      <w:bidi w:val="0"/>
      <w:spacing w:before="0" w:after="0" w:line="240" w:lineRule="auto"/>
      <w:ind w:left="0" w:right="0" w:firstLine="0"/>
      <w:jc w:val="left"/>
      <w:outlineLvl w:val="1"/>
    </w:pPr>
    <w:rPr>
      <w:rFonts w:ascii="Calibri Light" w:cs="Calibri Light" w:hAnsi="Calibri Light" w:eastAsia="Calibri Light"/>
      <w:b w:val="1"/>
      <w:bCs w:val="1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6"/>
      <w:szCs w:val="26"/>
      <w:u w:val="none" w:color="000000"/>
      <w:vertAlign w:val="baseline"/>
    </w:rPr>
  </w:style>
  <w:style w:type="paragraph" w:styleId="Heading 3">
    <w:name w:val="Heading 3"/>
    <w:next w:val="Minutes report"/>
    <w:pPr>
      <w:keepNext w:val="1"/>
      <w:keepLines w:val="1"/>
      <w:pageBreakBefore w:val="0"/>
      <w:widowControl w:val="1"/>
      <w:shd w:val="clear" w:color="auto" w:fill="auto"/>
      <w:suppressAutoHyphens w:val="0"/>
      <w:bidi w:val="0"/>
      <w:spacing w:before="200" w:after="0" w:line="240" w:lineRule="auto"/>
      <w:ind w:left="0" w:right="0" w:firstLine="0"/>
      <w:jc w:val="left"/>
      <w:outlineLvl w:val="2"/>
    </w:pPr>
    <w:rPr>
      <w:rFonts w:ascii="Calibri Light" w:cs="Calibri Light" w:hAnsi="Calibri Light" w:eastAsia="Calibri Light"/>
      <w:b w:val="1"/>
      <w:bCs w:val="1"/>
      <w:i w:val="0"/>
      <w:iCs w:val="0"/>
      <w:caps w:val="0"/>
      <w:smallCaps w:val="0"/>
      <w:strike w:val="0"/>
      <w:dstrike w:val="0"/>
      <w:outline w:val="0"/>
      <w:color w:val="0e183e"/>
      <w:spacing w:val="0"/>
      <w:kern w:val="0"/>
      <w:position w:val="0"/>
      <w:sz w:val="26"/>
      <w:szCs w:val="26"/>
      <w:u w:val="none" w:color="0e183e"/>
      <w:vertAlign w:val="baseline"/>
      <w:lang w:val="en-US"/>
    </w:rPr>
  </w:style>
  <w:style w:type="paragraph" w:styleId="Minutes report">
    <w:name w:val="Minutes report"/>
    <w:next w:val="Minutes report"/>
    <w:pPr>
      <w:keepNext w:val="0"/>
      <w:keepLines w:val="0"/>
      <w:pageBreakBefore w:val="0"/>
      <w:widowControl w:val="0"/>
      <w:shd w:val="clear" w:color="auto" w:fill="auto"/>
      <w:suppressAutoHyphens w:val="0"/>
      <w:bidi w:val="0"/>
      <w:spacing w:before="0" w:after="120" w:line="240" w:lineRule="auto"/>
      <w:ind w:left="0" w:right="0" w:firstLine="0"/>
      <w:jc w:val="left"/>
      <w:outlineLvl w:val="9"/>
    </w:pPr>
    <w:rPr>
      <w:rFonts w:ascii="Arial" w:cs="Arial Unicode MS" w:hAnsi="Arial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7f7f7f"/>
      <w:spacing w:val="0"/>
      <w:kern w:val="0"/>
      <w:position w:val="0"/>
      <w:sz w:val="24"/>
      <w:szCs w:val="24"/>
      <w:u w:val="none" w:color="7f7f7f"/>
      <w:vertAlign w:val="baseline"/>
      <w:lang w:val="en-US"/>
    </w:rPr>
  </w:style>
  <w:style w:type="numbering" w:styleId="Imported Style 2">
    <w:name w:val="Imported Style 2"/>
    <w:pPr>
      <w:numPr>
        <w:numId w:val="1"/>
      </w:numPr>
    </w:pPr>
  </w:style>
</w:style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ntTable" Target="fontTable.xml"/><Relationship Id="rId3" Type="http://schemas.openxmlformats.org/officeDocument/2006/relationships/styles" Target="styles.xml"/><Relationship Id="rId4" Type="http://schemas.openxmlformats.org/officeDocument/2006/relationships/header" Target="header1.xml"/><Relationship Id="rId5" Type="http://schemas.openxmlformats.org/officeDocument/2006/relationships/footer" Target="footer1.xml"/><Relationship Id="rId6" Type="http://schemas.openxmlformats.org/officeDocument/2006/relationships/numbering" Target="numbering.xml"/><Relationship Id="rId7" Type="http://schemas.openxmlformats.org/officeDocument/2006/relationships/theme" Target="theme/theme1.xml"/></Relationships>

</file>

<file path=word/theme/theme1.xml><?xml version="1.0" encoding="utf-8"?>
<a:theme xmlns:a="http://schemas.openxmlformats.org/drawingml/2006/main" xmlns:r="http://schemas.openxmlformats.org/officeDocument/2006/relationships" name="Office Theme">
  <a:themeElements>
    <a:clrScheme name="Office Theme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000FF"/>
      </a:hlink>
      <a:folHlink>
        <a:srgbClr val="FF00FF"/>
      </a:folHlink>
    </a:clrScheme>
    <a:fontScheme name="Office Theme">
      <a:majorFont>
        <a:latin typeface="Helvetica"/>
        <a:ea typeface="Helvetica"/>
        <a:cs typeface="Helvetica"/>
      </a:majorFont>
      <a:minorFont>
        <a:latin typeface="Helvetica"/>
        <a:ea typeface="Helvetica"/>
        <a:cs typeface="Helvetica"/>
      </a:minorFont>
    </a:fontScheme>
    <a:fmtScheme name="Office Them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25400" cap="flat">
          <a:solidFill>
            <a:schemeClr val="accent1"/>
          </a:solidFill>
          <a:prstDash val="solid"/>
          <a:round/>
        </a:ln>
        <a:effectLst/>
        <a:sp3d/>
      </a:spPr>
      <a:bodyPr rot="0" spcFirstLastPara="1" vertOverflow="overflow" horzOverflow="overflow" vert="horz" wrap="square" lIns="45718" tIns="45718" rIns="45718" bIns="45718" numCol="1" spcCol="38100" rtlCol="0" anchor="ctr" upright="0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spDef>
    <a:lnDef>
      <a:spPr>
        <a:noFill/>
        <a:ln w="25400" cap="flat">
          <a:solidFill>
            <a:schemeClr val="accent1"/>
          </a:solidFill>
          <a:prstDash val="solid"/>
          <a:round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 upright="0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45718" tIns="45718" rIns="45718" bIns="45718" numCol="1" spcCol="38100" rtlCol="0" anchor="t" upright="0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txDef>
  </a:objectDefaults>
</a:theme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/>
</file>