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spacing w:after="0" w:line="240" w:lineRule="auto"/>
        <w:jc w:val="center"/>
        <w:rPr>
          <w:rFonts w:ascii="Arial" w:cs="Arial" w:hAnsi="Arial" w:eastAsia="Arial"/>
          <w:b w:val="1"/>
          <w:bCs w:val="1"/>
        </w:rPr>
      </w:pPr>
      <w:r>
        <w:rPr>
          <w:rFonts w:ascii="Arial" w:hAnsi="Arial"/>
          <w:b w:val="1"/>
          <w:bCs w:val="1"/>
          <w:rtl w:val="0"/>
          <w:lang w:val="en-US"/>
        </w:rPr>
        <w:t>2021.1.11 BPAC Minutes</w:t>
      </w:r>
    </w:p>
    <w:p>
      <w:pPr>
        <w:pStyle w:val="Body A"/>
        <w:tabs>
          <w:tab w:val="left" w:pos="1860"/>
          <w:tab w:val="center" w:pos="5175"/>
        </w:tabs>
        <w:spacing w:after="0" w:line="240" w:lineRule="auto"/>
        <w:jc w:val="center"/>
        <w:rPr>
          <w:rFonts w:ascii="Arial" w:cs="Arial" w:hAnsi="Arial" w:eastAsia="Arial"/>
          <w:b w:val="1"/>
          <w:bCs w:val="1"/>
        </w:rPr>
      </w:pPr>
      <w:r>
        <w:rPr>
          <w:rFonts w:ascii="Arial" w:hAnsi="Arial"/>
          <w:b w:val="1"/>
          <w:bCs w:val="1"/>
          <w:rtl w:val="0"/>
          <w:lang w:val="en-US"/>
        </w:rPr>
        <w:t>Bicycle and Pedestrian Advisory Committee</w:t>
      </w:r>
    </w:p>
    <w:p>
      <w:pPr>
        <w:pStyle w:val="Body A"/>
        <w:spacing w:after="0" w:line="240" w:lineRule="auto"/>
        <w:jc w:val="center"/>
        <w:rPr>
          <w:rFonts w:ascii="Arial" w:cs="Arial" w:hAnsi="Arial" w:eastAsia="Arial"/>
          <w:b w:val="1"/>
          <w:bCs w:val="1"/>
        </w:rPr>
      </w:pPr>
      <w:r>
        <w:rPr>
          <w:rFonts w:ascii="Arial" w:hAnsi="Arial"/>
          <w:b w:val="1"/>
          <w:bCs w:val="1"/>
          <w:rtl w:val="0"/>
          <w:lang w:val="en-US"/>
        </w:rPr>
        <w:t>Virtual meeting</w:t>
      </w:r>
    </w:p>
    <w:p>
      <w:pPr>
        <w:pStyle w:val="Heading 2"/>
        <w:ind w:left="360" w:hanging="360"/>
        <w:rPr>
          <w:rFonts w:ascii="Calibri" w:cs="Calibri" w:hAnsi="Calibri" w:eastAsia="Calibri"/>
        </w:rPr>
      </w:pPr>
    </w:p>
    <w:p>
      <w:pPr>
        <w:pStyle w:val="Heading 2"/>
        <w:ind w:left="360" w:hanging="360"/>
        <w:rPr>
          <w:rFonts w:ascii="Arial" w:cs="Arial" w:hAnsi="Arial" w:eastAsia="Arial"/>
          <w:sz w:val="24"/>
          <w:szCs w:val="24"/>
        </w:rPr>
      </w:pPr>
      <w:r>
        <w:rPr>
          <w:rFonts w:ascii="Arial" w:hAnsi="Arial"/>
          <w:sz w:val="24"/>
          <w:szCs w:val="24"/>
          <w:rtl w:val="0"/>
          <w:lang w:val="nl-NL"/>
        </w:rPr>
        <w:t>Attendees:</w:t>
      </w:r>
    </w:p>
    <w:p>
      <w:pPr>
        <w:pStyle w:val="Body A"/>
        <w:ind w:left="180" w:firstLine="0"/>
        <w:rPr>
          <w:rFonts w:ascii="Arial" w:cs="Arial" w:hAnsi="Arial" w:eastAsia="Arial"/>
          <w:i w:val="1"/>
          <w:iCs w:val="1"/>
        </w:rPr>
      </w:pPr>
      <w:r>
        <w:rPr>
          <w:rFonts w:ascii="Arial" w:hAnsi="Arial"/>
          <w:b w:val="1"/>
          <w:bCs w:val="1"/>
          <w:rtl w:val="0"/>
          <w:lang w:val="en-US"/>
        </w:rPr>
        <w:t>BPAC Members</w:t>
      </w:r>
      <w:r>
        <w:rPr>
          <w:rFonts w:ascii="Arial" w:hAnsi="Arial"/>
          <w:rtl w:val="0"/>
          <w:lang w:val="en-US"/>
        </w:rPr>
        <w:t>:</w:t>
      </w:r>
      <w:r>
        <w:rPr>
          <w:rFonts w:ascii="Arial" w:hAnsi="Arial"/>
          <w:i w:val="1"/>
          <w:iCs w:val="1"/>
          <w:rtl w:val="0"/>
          <w:lang w:val="en-US"/>
        </w:rPr>
        <w:t xml:space="preserve"> </w:t>
      </w:r>
      <w:r>
        <w:rPr>
          <w:rFonts w:ascii="Arial" w:hAnsi="Arial"/>
          <w:rtl w:val="0"/>
          <w:lang w:val="en-US"/>
        </w:rPr>
        <w:t>Eldon</w:t>
      </w:r>
      <w:r>
        <w:rPr>
          <w:rFonts w:ascii="Arial" w:hAnsi="Arial"/>
          <w:i w:val="1"/>
          <w:iCs w:val="1"/>
          <w:rtl w:val="0"/>
          <w:lang w:val="en-US"/>
        </w:rPr>
        <w:t xml:space="preserve"> </w:t>
      </w:r>
      <w:r>
        <w:rPr>
          <w:rFonts w:ascii="Arial" w:hAnsi="Arial"/>
          <w:rtl w:val="0"/>
          <w:lang w:val="nl-NL"/>
        </w:rPr>
        <w:t>Boes</w:t>
      </w:r>
      <w:r>
        <w:rPr>
          <w:rFonts w:ascii="Arial" w:hAnsi="Arial"/>
          <w:i w:val="1"/>
          <w:iCs w:val="1"/>
          <w:rtl w:val="0"/>
          <w:lang w:val="en-US"/>
        </w:rPr>
        <w:t xml:space="preserve">, </w:t>
      </w:r>
      <w:r>
        <w:rPr>
          <w:rFonts w:ascii="Arial" w:hAnsi="Arial"/>
          <w:rtl w:val="0"/>
          <w:lang w:val="en-US"/>
        </w:rPr>
        <w:t xml:space="preserve">David Bouak, </w:t>
      </w:r>
      <w:r>
        <w:rPr>
          <w:rFonts w:ascii="Arial" w:hAnsi="Arial"/>
          <w:i w:val="1"/>
          <w:iCs w:val="1"/>
          <w:rtl w:val="0"/>
          <w:lang w:val="en-US"/>
        </w:rPr>
        <w:t>Z</w:t>
      </w:r>
      <w:r>
        <w:rPr>
          <w:rFonts w:ascii="Arial" w:hAnsi="Arial"/>
          <w:rtl w:val="0"/>
          <w:lang w:val="en-US"/>
        </w:rPr>
        <w:t>ack DesJardins, Jim Durham, Judith Fogel, Jeremy Grandstaff, Bob Hartt, Larry Huffman, Casey Kane, Josephine Liu, Judd Lumberjack,</w:t>
      </w:r>
      <w:r>
        <w:rPr>
          <w:rFonts w:ascii="Arial" w:hAnsi="Arial"/>
          <w:i w:val="1"/>
          <w:iCs w:val="1"/>
          <w:rtl w:val="0"/>
          <w:lang w:val="en-US"/>
        </w:rPr>
        <w:t xml:space="preserve"> </w:t>
      </w:r>
      <w:r>
        <w:rPr>
          <w:rFonts w:ascii="Arial" w:hAnsi="Arial"/>
          <w:rtl w:val="0"/>
          <w:lang w:val="en-US"/>
        </w:rPr>
        <w:t>David Levy, Michael Menchel, Mike O</w:t>
      </w:r>
      <w:r>
        <w:rPr>
          <w:rFonts w:ascii="Arial" w:hAnsi="Arial" w:hint="default"/>
          <w:rtl w:val="0"/>
          <w:lang w:val="en-US"/>
        </w:rPr>
        <w:t>’</w:t>
      </w:r>
      <w:r>
        <w:rPr>
          <w:rFonts w:ascii="Arial" w:hAnsi="Arial"/>
          <w:rtl w:val="0"/>
          <w:lang w:val="en-US"/>
        </w:rPr>
        <w:t>Neil, Ken Notis, Bradley Rawls, Mary-Jane Roth</w:t>
      </w:r>
    </w:p>
    <w:p>
      <w:pPr>
        <w:pStyle w:val="Body A"/>
        <w:ind w:left="180" w:firstLine="0"/>
        <w:rPr>
          <w:rFonts w:ascii="Arial" w:cs="Arial" w:hAnsi="Arial" w:eastAsia="Arial"/>
          <w:i w:val="1"/>
          <w:iCs w:val="1"/>
        </w:rPr>
      </w:pPr>
      <w:r>
        <w:rPr>
          <w:rFonts w:ascii="Arial" w:hAnsi="Arial"/>
          <w:b w:val="1"/>
          <w:bCs w:val="1"/>
          <w:rtl w:val="0"/>
          <w:lang w:val="en-US"/>
        </w:rPr>
        <w:t>Past Members/Guests:</w:t>
      </w:r>
      <w:r>
        <w:rPr>
          <w:rFonts w:ascii="Arial" w:hAnsi="Arial"/>
          <w:i w:val="1"/>
          <w:iCs w:val="1"/>
          <w:rtl w:val="0"/>
          <w:lang w:val="en-US"/>
        </w:rPr>
        <w:t xml:space="preserve"> </w:t>
      </w:r>
      <w:r>
        <w:rPr>
          <w:rFonts w:ascii="Arial" w:hAnsi="Arial"/>
          <w:rtl w:val="0"/>
          <w:lang w:val="es-ES_tradnl"/>
        </w:rPr>
        <w:t xml:space="preserve">Oscar Gonzalez, </w:t>
      </w:r>
      <w:r>
        <w:rPr>
          <w:rFonts w:ascii="Arial" w:hAnsi="Arial"/>
          <w:i w:val="1"/>
          <w:iCs w:val="1"/>
          <w:rtl w:val="0"/>
          <w:lang w:val="en-US"/>
        </w:rPr>
        <w:t>C</w:t>
      </w:r>
      <w:r>
        <w:rPr>
          <w:rFonts w:ascii="Arial" w:hAnsi="Arial"/>
          <w:rtl w:val="0"/>
          <w:lang w:val="it-IT"/>
        </w:rPr>
        <w:t>arolyn Griglione</w:t>
      </w:r>
      <w:r>
        <w:rPr>
          <w:rFonts w:ascii="Arial" w:hAnsi="Arial"/>
          <w:rtl w:val="0"/>
          <w:lang w:val="en-US"/>
        </w:rPr>
        <w:t>,</w:t>
      </w:r>
      <w:r>
        <w:rPr>
          <w:rFonts w:ascii="Arial" w:hAnsi="Arial"/>
          <w:i w:val="1"/>
          <w:iCs w:val="1"/>
          <w:rtl w:val="0"/>
          <w:lang w:val="en-US"/>
        </w:rPr>
        <w:t xml:space="preserve"> </w:t>
      </w:r>
      <w:r>
        <w:rPr>
          <w:rFonts w:ascii="Arial" w:hAnsi="Arial"/>
          <w:rtl w:val="0"/>
          <w:lang w:val="en-US"/>
        </w:rPr>
        <w:t>Babs Watters, Natalie Tallis</w:t>
      </w:r>
    </w:p>
    <w:p>
      <w:pPr>
        <w:pStyle w:val="Body A"/>
        <w:ind w:left="180" w:firstLine="0"/>
        <w:rPr>
          <w:rFonts w:ascii="Arial" w:cs="Arial" w:hAnsi="Arial" w:eastAsia="Arial"/>
        </w:rPr>
      </w:pPr>
      <w:r>
        <w:rPr>
          <w:rFonts w:ascii="Arial" w:hAnsi="Arial"/>
          <w:b w:val="1"/>
          <w:bCs w:val="1"/>
          <w:rtl w:val="0"/>
          <w:lang w:val="en-US"/>
        </w:rPr>
        <w:t xml:space="preserve">City Staff: </w:t>
      </w:r>
      <w:r>
        <w:rPr>
          <w:rFonts w:ascii="Arial" w:hAnsi="Arial"/>
          <w:sz w:val="24"/>
          <w:szCs w:val="24"/>
          <w:rtl w:val="0"/>
          <w:lang w:val="en-US"/>
        </w:rPr>
        <w:t>Lt. Jason North (APD</w:t>
      </w:r>
      <w:r>
        <w:rPr>
          <w:rFonts w:ascii="Arial" w:hAnsi="Arial"/>
          <w:i w:val="1"/>
          <w:iCs w:val="1"/>
          <w:sz w:val="24"/>
          <w:szCs w:val="24"/>
          <w:rtl w:val="0"/>
          <w:lang w:val="en-US"/>
        </w:rPr>
        <w:t xml:space="preserve">), </w:t>
      </w:r>
      <w:r>
        <w:rPr>
          <w:rFonts w:ascii="Arial" w:hAnsi="Arial"/>
          <w:sz w:val="24"/>
          <w:szCs w:val="24"/>
          <w:rtl w:val="0"/>
          <w:lang w:val="en-US"/>
        </w:rPr>
        <w:t>J</w:t>
      </w:r>
      <w:r>
        <w:rPr>
          <w:rFonts w:ascii="Arial" w:hAnsi="Arial"/>
          <w:rtl w:val="0"/>
          <w:lang w:val="en-US"/>
        </w:rPr>
        <w:t>en Wiser (ACPS)</w:t>
      </w:r>
    </w:p>
    <w:p>
      <w:pPr>
        <w:pStyle w:val="Body A"/>
        <w:rPr>
          <w:rFonts w:ascii="Arial" w:cs="Arial" w:hAnsi="Arial" w:eastAsia="Arial"/>
        </w:rPr>
      </w:pPr>
      <w:r>
        <w:rPr>
          <w:rFonts w:ascii="Arial" w:hAnsi="Arial"/>
          <w:rtl w:val="0"/>
          <w:lang w:val="en-US"/>
        </w:rPr>
        <w:t xml:space="preserve">Meeting called to order </w:t>
      </w:r>
      <w:r>
        <w:rPr>
          <w:rFonts w:ascii="Arial" w:hAnsi="Arial" w:hint="default"/>
          <w:rtl w:val="0"/>
          <w:lang w:val="en-US"/>
        </w:rPr>
        <w:t xml:space="preserve">– </w:t>
      </w:r>
      <w:r>
        <w:rPr>
          <w:rFonts w:ascii="Arial" w:hAnsi="Arial"/>
          <w:rtl w:val="0"/>
          <w:lang w:val="en-US"/>
        </w:rPr>
        <w:t>Jim Durham at 6:30 pm</w:t>
      </w:r>
    </w:p>
    <w:p>
      <w:pPr>
        <w:pStyle w:val="Heading 3"/>
      </w:pPr>
      <w:r>
        <w:rPr>
          <w:rFonts w:ascii="Arial" w:hAnsi="Arial"/>
          <w:sz w:val="24"/>
          <w:szCs w:val="24"/>
          <w:rtl w:val="0"/>
          <w:lang w:val="en-US"/>
        </w:rPr>
        <w:t xml:space="preserve">Introductions of committee members and others </w:t>
      </w:r>
      <w:r>
        <w:rPr>
          <w:rFonts w:ascii="Arial" w:hAnsi="Arial" w:hint="default"/>
          <w:sz w:val="24"/>
          <w:szCs w:val="24"/>
          <w:rtl w:val="0"/>
          <w:lang w:val="en-US"/>
        </w:rPr>
        <w:t xml:space="preserve">– </w:t>
      </w:r>
      <w:r>
        <w:rPr>
          <w:rFonts w:ascii="Arial" w:hAnsi="Arial"/>
          <w:sz w:val="24"/>
          <w:szCs w:val="24"/>
          <w:rtl w:val="0"/>
        </w:rPr>
        <w:t>Jim Durham</w:t>
      </w:r>
    </w:p>
    <w:p>
      <w:pPr>
        <w:pStyle w:val="Heading 3"/>
        <w:rPr>
          <w:rFonts w:ascii="Arial" w:cs="Arial" w:hAnsi="Arial" w:eastAsia="Arial"/>
          <w:sz w:val="24"/>
          <w:szCs w:val="24"/>
        </w:rPr>
      </w:pPr>
      <w:r>
        <w:rPr>
          <w:rFonts w:ascii="Arial" w:hAnsi="Arial"/>
          <w:sz w:val="24"/>
          <w:szCs w:val="24"/>
          <w:rtl w:val="0"/>
          <w:lang w:val="en-US"/>
        </w:rPr>
        <w:t xml:space="preserve">Alexandria Police Department </w:t>
      </w:r>
      <w:r>
        <w:rPr>
          <w:rFonts w:ascii="Arial" w:hAnsi="Arial" w:hint="default"/>
          <w:sz w:val="24"/>
          <w:szCs w:val="24"/>
          <w:rtl w:val="0"/>
          <w:lang w:val="en-US"/>
        </w:rPr>
        <w:t xml:space="preserve">– </w:t>
      </w:r>
      <w:r>
        <w:rPr>
          <w:rFonts w:ascii="Arial" w:hAnsi="Arial"/>
          <w:sz w:val="24"/>
          <w:szCs w:val="24"/>
          <w:rtl w:val="0"/>
        </w:rPr>
        <w:t xml:space="preserve">Lt. </w:t>
      </w:r>
      <w:bookmarkStart w:name="_Hlk53419548" w:id="0"/>
      <w:r>
        <w:rPr>
          <w:rFonts w:ascii="Arial" w:hAnsi="Arial"/>
          <w:sz w:val="24"/>
          <w:szCs w:val="24"/>
          <w:rtl w:val="0"/>
          <w:lang w:val="en-US"/>
        </w:rPr>
        <w:t xml:space="preserve">Jason North </w:t>
      </w:r>
      <w:bookmarkEnd w:id="0"/>
    </w:p>
    <w:p>
      <w:pPr>
        <w:pStyle w:val="Minutes report"/>
        <w:numPr>
          <w:ilvl w:val="0"/>
          <w:numId w:val="2"/>
        </w:numPr>
        <w:rPr>
          <w:lang w:val="en-US"/>
        </w:rPr>
      </w:pPr>
      <w:r>
        <w:rPr>
          <w:rtl w:val="0"/>
          <w:lang w:val="en-US"/>
        </w:rPr>
        <w:t>Crashing involving people walking and biking in the past 30 days, four pedestrian crashes involving vulnerable road users</w:t>
      </w:r>
    </w:p>
    <w:p>
      <w:pPr>
        <w:pStyle w:val="Minutes report"/>
        <w:numPr>
          <w:ilvl w:val="1"/>
          <w:numId w:val="2"/>
        </w:numPr>
        <w:bidi w:val="0"/>
        <w:ind w:right="0"/>
        <w:jc w:val="left"/>
        <w:rPr>
          <w:color w:val="ff0000"/>
          <w:u w:color="ff0000"/>
          <w:rtl w:val="0"/>
          <w:lang w:val="en-US"/>
        </w:rPr>
      </w:pPr>
      <w:r>
        <w:rPr>
          <w:color w:val="7f7f7f"/>
          <w:rtl w:val="0"/>
          <w:lang w:val="en-US"/>
        </w:rPr>
        <w:t>12/11/20 at 7:12 pm at intersection of N Patrick St and Prince St. A person driving struck a person walking who was then transported to the hospital.</w:t>
      </w:r>
    </w:p>
    <w:p>
      <w:pPr>
        <w:pStyle w:val="Minutes report"/>
        <w:numPr>
          <w:ilvl w:val="0"/>
          <w:numId w:val="2"/>
        </w:numPr>
        <w:rPr>
          <w:lang w:val="en-US"/>
        </w:rPr>
      </w:pPr>
      <w:r>
        <w:rPr>
          <w:rtl w:val="0"/>
          <w:lang w:val="en-US"/>
        </w:rPr>
        <w:t>Four questions</w:t>
      </w:r>
      <w:r>
        <w:rPr>
          <w:rtl w:val="0"/>
          <w:lang w:val="en-US"/>
        </w:rPr>
        <w:t xml:space="preserve">, </w:t>
      </w:r>
    </w:p>
    <w:p>
      <w:pPr>
        <w:pStyle w:val="Minutes report"/>
        <w:numPr>
          <w:ilvl w:val="1"/>
          <w:numId w:val="2"/>
        </w:numPr>
        <w:rPr>
          <w:lang w:val="en-US"/>
        </w:rPr>
      </w:pPr>
      <w:r>
        <w:rPr>
          <w:rtl w:val="0"/>
          <w:lang w:val="en-US"/>
        </w:rPr>
        <w:t>Regarding a crash on Seminary Rd on New Years Day, it was not reported to APD.</w:t>
      </w:r>
    </w:p>
    <w:p>
      <w:pPr>
        <w:pStyle w:val="Minutes report"/>
        <w:numPr>
          <w:ilvl w:val="1"/>
          <w:numId w:val="2"/>
        </w:numPr>
        <w:rPr>
          <w:lang w:val="en-US"/>
        </w:rPr>
      </w:pPr>
      <w:r>
        <w:rPr>
          <w:rtl w:val="0"/>
          <w:lang w:val="en-US"/>
        </w:rPr>
        <w:t xml:space="preserve">On January 5th, a serious crash occurred at 2999 S Van Dorn St in the parking lot of the Safeway. An intoxicated person backed into a person walking with groceries and the person walking received a double amputation. Medics saved his life as the person walking nearly died at the scene. APD cannot cite most civil offenses but in this case, the person driving was charged with DUI maiming and has been jailed. </w:t>
      </w:r>
    </w:p>
    <w:p>
      <w:pPr>
        <w:pStyle w:val="Minutes report"/>
        <w:numPr>
          <w:ilvl w:val="1"/>
          <w:numId w:val="2"/>
        </w:numPr>
        <w:rPr>
          <w:lang w:val="en-US"/>
        </w:rPr>
      </w:pPr>
      <w:r>
        <w:rPr>
          <w:rtl w:val="0"/>
          <w:lang w:val="en-US"/>
        </w:rPr>
        <w:t>APD has done a great deal of outreach on the new handsfree law via media and APD will do at least one day of citywide targeted enforcement.</w:t>
      </w:r>
    </w:p>
    <w:p>
      <w:pPr>
        <w:pStyle w:val="Minutes report"/>
        <w:numPr>
          <w:ilvl w:val="1"/>
          <w:numId w:val="2"/>
        </w:numPr>
        <w:rPr>
          <w:lang w:val="en-US"/>
        </w:rPr>
      </w:pPr>
      <w:r>
        <w:rPr>
          <w:rtl w:val="0"/>
          <w:lang w:val="en-US"/>
        </w:rPr>
        <w:t>Regarding automated speed enforcement, the test unit at the 1700 block of N Beauregard St is working. APD is working through their purchasing process and will meet internally with city council members to discuss the program.</w:t>
      </w:r>
    </w:p>
    <w:p>
      <w:pPr>
        <w:pStyle w:val="Minutes report"/>
        <w:numPr>
          <w:ilvl w:val="1"/>
          <w:numId w:val="2"/>
        </w:numPr>
        <w:rPr>
          <w:lang w:val="en-US"/>
        </w:rPr>
      </w:pPr>
      <w:r>
        <w:rPr>
          <w:rtl w:val="0"/>
          <w:lang w:val="en-US"/>
        </w:rPr>
        <w:t>Regarding November</w:t>
      </w:r>
      <w:r>
        <w:rPr>
          <w:rtl w:val="0"/>
          <w:lang w:val="en-US"/>
        </w:rPr>
        <w:t>’</w:t>
      </w:r>
      <w:r>
        <w:rPr>
          <w:rtl w:val="0"/>
          <w:lang w:val="en-US"/>
        </w:rPr>
        <w:t>s crash at Wilkes St and Washington St, the crash remains under investigation. The person driving was initially charged with failure to yield..</w:t>
      </w:r>
    </w:p>
    <w:p>
      <w:pPr>
        <w:pStyle w:val="Minutes report"/>
      </w:pPr>
      <w:r>
        <w:rPr>
          <w:b w:val="1"/>
          <w:bCs w:val="1"/>
          <w:color w:val="0e183e"/>
          <w:u w:color="0e183e"/>
          <w:rtl w:val="0"/>
          <w:lang w:val="en-US"/>
        </w:rPr>
        <w:t>Alexandria Health Department - Natalie Tallis</w:t>
      </w:r>
    </w:p>
    <w:p>
      <w:pPr>
        <w:pStyle w:val="Minutes report"/>
        <w:numPr>
          <w:ilvl w:val="0"/>
          <w:numId w:val="2"/>
        </w:numPr>
        <w:rPr>
          <w:lang w:val="en-US"/>
        </w:rPr>
      </w:pPr>
      <w:r>
        <w:rPr>
          <w:rtl w:val="0"/>
          <w:lang w:val="en-US"/>
        </w:rPr>
        <w:t>COVID-19 still highly active</w:t>
      </w:r>
    </w:p>
    <w:p>
      <w:pPr>
        <w:pStyle w:val="Minutes report"/>
        <w:numPr>
          <w:ilvl w:val="0"/>
          <w:numId w:val="2"/>
        </w:numPr>
        <w:rPr>
          <w:lang w:val="en-US"/>
        </w:rPr>
      </w:pPr>
      <w:r>
        <w:rPr>
          <w:rtl w:val="0"/>
          <w:lang w:val="en-US"/>
        </w:rPr>
        <w:t xml:space="preserve">Pfizer and Moderna vaccines do not contain live virus </w:t>
      </w:r>
    </w:p>
    <w:p>
      <w:pPr>
        <w:pStyle w:val="Minutes report"/>
        <w:numPr>
          <w:ilvl w:val="0"/>
          <w:numId w:val="2"/>
        </w:numPr>
        <w:rPr>
          <w:lang w:val="en-US"/>
        </w:rPr>
      </w:pPr>
      <w:r>
        <w:rPr>
          <w:rtl w:val="0"/>
          <w:lang w:val="en-US"/>
        </w:rPr>
        <w:t>Vaccine ingredients are posted publicly so that people with allergies can choose which vaccine to take</w:t>
      </w:r>
    </w:p>
    <w:p>
      <w:pPr>
        <w:pStyle w:val="Minutes report"/>
        <w:numPr>
          <w:ilvl w:val="0"/>
          <w:numId w:val="2"/>
        </w:numPr>
        <w:rPr>
          <w:lang w:val="en-US"/>
        </w:rPr>
      </w:pPr>
      <w:r>
        <w:rPr>
          <w:rtl w:val="0"/>
          <w:lang w:val="en-US"/>
        </w:rPr>
        <w:t>American College of Obstetricians and Gynecologists says that vaccines are safe for pregnant women</w:t>
      </w:r>
    </w:p>
    <w:p>
      <w:pPr>
        <w:pStyle w:val="Minutes report"/>
        <w:numPr>
          <w:ilvl w:val="0"/>
          <w:numId w:val="2"/>
        </w:numPr>
        <w:rPr>
          <w:lang w:val="en-US"/>
        </w:rPr>
      </w:pPr>
      <w:r>
        <w:rPr>
          <w:rtl w:val="0"/>
          <w:lang w:val="en-US"/>
        </w:rPr>
        <w:t>Vaccinations are highly complex</w:t>
      </w:r>
    </w:p>
    <w:p>
      <w:pPr>
        <w:pStyle w:val="Minutes report"/>
        <w:numPr>
          <w:ilvl w:val="1"/>
          <w:numId w:val="2"/>
        </w:numPr>
        <w:rPr>
          <w:lang w:val="en-US"/>
        </w:rPr>
      </w:pPr>
      <w:r>
        <w:rPr>
          <w:rtl w:val="0"/>
          <w:lang w:val="en-US"/>
        </w:rPr>
        <w:t>Need electronic system to register and verify eligibility (statewide, employers, and AHD has created a local registration)</w:t>
      </w:r>
    </w:p>
    <w:p>
      <w:pPr>
        <w:pStyle w:val="Minutes report"/>
        <w:numPr>
          <w:ilvl w:val="1"/>
          <w:numId w:val="2"/>
        </w:numPr>
        <w:rPr>
          <w:lang w:val="en-US"/>
        </w:rPr>
      </w:pPr>
      <w:r>
        <w:rPr>
          <w:rtl w:val="0"/>
          <w:lang w:val="en-US"/>
        </w:rPr>
        <w:t>AHD call center used to get 25 calls per day but now gets to 250 calls a day and must staff the call center in a more socially distant manner (and 376 calls on 1/1/21)</w:t>
      </w:r>
    </w:p>
    <w:p>
      <w:pPr>
        <w:pStyle w:val="Minutes report"/>
        <w:numPr>
          <w:ilvl w:val="1"/>
          <w:numId w:val="2"/>
        </w:numPr>
        <w:rPr>
          <w:lang w:val="en-US"/>
        </w:rPr>
      </w:pPr>
      <w:r>
        <w:rPr>
          <w:rtl w:val="0"/>
          <w:lang w:val="en-US"/>
        </w:rPr>
        <w:t>Do not wait if you have another option to obtain the vaccine</w:t>
      </w:r>
    </w:p>
    <w:p>
      <w:pPr>
        <w:pStyle w:val="Minutes report"/>
        <w:numPr>
          <w:ilvl w:val="1"/>
          <w:numId w:val="2"/>
        </w:numPr>
        <w:rPr>
          <w:lang w:val="en-US"/>
        </w:rPr>
      </w:pPr>
      <w:r>
        <w:rPr>
          <w:rtl w:val="0"/>
          <w:lang w:val="en-US"/>
        </w:rPr>
        <w:t>AHD has a lot of infrastructure in place as needed to support vaccinations</w:t>
      </w:r>
    </w:p>
    <w:p>
      <w:pPr>
        <w:pStyle w:val="Minutes report"/>
        <w:numPr>
          <w:ilvl w:val="1"/>
          <w:numId w:val="2"/>
        </w:numPr>
        <w:rPr>
          <w:lang w:val="en-US"/>
        </w:rPr>
      </w:pPr>
      <w:r>
        <w:rPr>
          <w:rtl w:val="0"/>
          <w:lang w:val="en-US"/>
        </w:rPr>
        <w:t>Promoting vaccine to ensure most people get it first</w:t>
      </w:r>
    </w:p>
    <w:p>
      <w:pPr>
        <w:pStyle w:val="Minutes report"/>
        <w:numPr>
          <w:ilvl w:val="0"/>
          <w:numId w:val="2"/>
        </w:numPr>
        <w:rPr>
          <w:lang w:val="en-US"/>
        </w:rPr>
      </w:pPr>
      <w:r>
        <w:rPr>
          <w:rtl w:val="0"/>
          <w:lang w:val="en-US"/>
        </w:rPr>
        <w:t>Christmas Eve was first day of city administered vaccine</w:t>
      </w:r>
    </w:p>
    <w:p>
      <w:pPr>
        <w:pStyle w:val="Minutes report"/>
        <w:numPr>
          <w:ilvl w:val="0"/>
          <w:numId w:val="2"/>
        </w:numPr>
        <w:rPr>
          <w:lang w:val="en-US"/>
        </w:rPr>
      </w:pPr>
      <w:r>
        <w:rPr>
          <w:rtl w:val="0"/>
          <w:lang w:val="en-US"/>
        </w:rPr>
        <w:t>If an essential worker works in Alexandria, they are eligible for a vaccine from AHD.</w:t>
      </w:r>
    </w:p>
    <w:p>
      <w:pPr>
        <w:pStyle w:val="Minutes report"/>
        <w:numPr>
          <w:ilvl w:val="0"/>
          <w:numId w:val="2"/>
        </w:numPr>
        <w:rPr>
          <w:lang w:val="en-US"/>
        </w:rPr>
      </w:pPr>
      <w:r>
        <w:rPr>
          <w:rtl w:val="0"/>
          <w:lang w:val="en-US"/>
        </w:rPr>
        <w:t xml:space="preserve">Age-based vaccinations are for Alexandria residents, including people ages 16-64 with certain medical conditions as stated on CDC website. </w:t>
      </w:r>
    </w:p>
    <w:p>
      <w:pPr>
        <w:pStyle w:val="Minutes report"/>
        <w:numPr>
          <w:ilvl w:val="0"/>
          <w:numId w:val="2"/>
        </w:numPr>
        <w:rPr>
          <w:lang w:val="en-US"/>
        </w:rPr>
      </w:pPr>
      <w:r>
        <w:rPr>
          <w:rtl w:val="0"/>
          <w:lang w:val="en-US"/>
        </w:rPr>
        <w:t xml:space="preserve">How can you be in the right place at the right time with the extra vaccines? </w:t>
      </w:r>
      <w:r>
        <w:rPr>
          <w:b w:val="1"/>
          <w:bCs w:val="1"/>
          <w:rtl w:val="0"/>
          <w:lang w:val="en-US"/>
        </w:rPr>
        <w:t xml:space="preserve">AHD has not wasted a single dose </w:t>
      </w:r>
      <w:r>
        <w:rPr>
          <w:rtl w:val="0"/>
          <w:lang w:val="en-US"/>
        </w:rPr>
        <w:t xml:space="preserve">since December 24. AHD has a list at each event and when they are getting near the end of the event, they will call people off of that list. Often they are people who have an appointment the following week. This ensures fairness and equity. </w:t>
      </w:r>
    </w:p>
    <w:p>
      <w:pPr>
        <w:pStyle w:val="Minutes report"/>
        <w:numPr>
          <w:ilvl w:val="0"/>
          <w:numId w:val="2"/>
        </w:numPr>
        <w:rPr>
          <w:lang w:val="en-US"/>
        </w:rPr>
      </w:pPr>
      <w:r>
        <w:rPr>
          <w:rtl w:val="0"/>
          <w:lang w:val="en-US"/>
        </w:rPr>
        <w:t>What value of the second injection? How does AHD ensure people come back? With only the first dose, you only get about 50% efficacy. The first dose prepares your body for the second dose. AHD uses appointments for the second round.</w:t>
      </w:r>
    </w:p>
    <w:p>
      <w:pPr>
        <w:pStyle w:val="Minutes report"/>
        <w:numPr>
          <w:ilvl w:val="0"/>
          <w:numId w:val="2"/>
        </w:numPr>
        <w:rPr>
          <w:lang w:val="en-US"/>
        </w:rPr>
      </w:pPr>
      <w:r>
        <w:rPr>
          <w:rtl w:val="0"/>
          <w:lang w:val="en-US"/>
        </w:rPr>
        <w:t xml:space="preserve">AHD has three vaccine clinics per week with hundreds of registrants. AHD will start vaccinating the Phase IB phase on January 12. AHD is now trying to reach people who do not have internet or email access by working with senior groups and the Commission on Aging. They are also working out to translate these forms into languages which are not English. </w:t>
      </w:r>
    </w:p>
    <w:p>
      <w:pPr>
        <w:pStyle w:val="Minutes report"/>
        <w:numPr>
          <w:ilvl w:val="0"/>
          <w:numId w:val="2"/>
        </w:numPr>
        <w:rPr>
          <w:lang w:val="en-US"/>
        </w:rPr>
      </w:pPr>
      <w:r>
        <w:rPr>
          <w:rtl w:val="0"/>
          <w:lang w:val="en-US"/>
        </w:rPr>
        <w:t>What is AHD doing to create more vaccinators? AHD is in close contact with INOVA Alexandria about how they can best utilize their resources. AHD is vaccine limited, not vaccinator-limited.</w:t>
      </w:r>
    </w:p>
    <w:p>
      <w:pPr>
        <w:pStyle w:val="Minutes report"/>
        <w:numPr>
          <w:ilvl w:val="0"/>
          <w:numId w:val="2"/>
        </w:numPr>
        <w:rPr>
          <w:lang w:val="en-US"/>
        </w:rPr>
      </w:pPr>
      <w:r>
        <w:rPr>
          <w:rtl w:val="0"/>
          <w:lang w:val="en-US"/>
        </w:rPr>
        <w:t>Is there a plan for pharmacies to take on another role such as more community vaccines? Not yet but the pharmacies have a tremendous capacity once they are done vaccinating people in nursing homes and assisted living facilities.</w:t>
      </w:r>
    </w:p>
    <w:p>
      <w:pPr>
        <w:pStyle w:val="Minutes report"/>
        <w:numPr>
          <w:ilvl w:val="0"/>
          <w:numId w:val="2"/>
        </w:numPr>
        <w:rPr>
          <w:lang w:val="en-US"/>
        </w:rPr>
      </w:pPr>
      <w:r>
        <w:rPr>
          <w:rtl w:val="0"/>
          <w:lang w:val="en-US"/>
        </w:rPr>
        <w:t xml:space="preserve">With three testing kiosks, AHD has 150 hours of free testing available (tested 1,400 people in four days) and appear to be meeting the 3-4-day turnaround. From kiosks, 13% positivity rate which is slightly higher than community rate (similar to previous large testing events). People can register in advance online but you can also just walk up and get tested. Sometimes, families come together. You self-swab with a shallow naval, swirl around each nostril for 10-15 seconds and then give it back. </w:t>
      </w:r>
    </w:p>
    <w:p>
      <w:pPr>
        <w:pStyle w:val="Minutes report"/>
        <w:numPr>
          <w:ilvl w:val="0"/>
          <w:numId w:val="2"/>
        </w:numPr>
        <w:rPr>
          <w:lang w:val="en-US"/>
        </w:rPr>
      </w:pPr>
      <w:r>
        <w:rPr>
          <w:rtl w:val="0"/>
          <w:lang w:val="en-US"/>
        </w:rPr>
        <w:t xml:space="preserve">How can we help? Share accurate information about vaccines. </w:t>
      </w:r>
    </w:p>
    <w:p>
      <w:pPr>
        <w:pStyle w:val="Minutes report"/>
        <w:numPr>
          <w:ilvl w:val="0"/>
          <w:numId w:val="2"/>
        </w:numPr>
        <w:rPr>
          <w:lang w:val="en-US"/>
        </w:rPr>
      </w:pPr>
      <w:r>
        <w:rPr>
          <w:rtl w:val="0"/>
          <w:lang w:val="en-US"/>
        </w:rPr>
        <w:t>The city is always looking for Medical Reserve Corps volunteers to be able to help out with call centers, vaccination clinics and other tasks. . Apply here: https://vvhs.vamrc.org/</w:t>
      </w:r>
    </w:p>
    <w:p>
      <w:pPr>
        <w:pStyle w:val="Heading 3"/>
        <w:rPr>
          <w:rFonts w:ascii="Arial" w:cs="Arial" w:hAnsi="Arial" w:eastAsia="Arial"/>
          <w:sz w:val="24"/>
          <w:szCs w:val="24"/>
          <w:u w:val="single"/>
        </w:rPr>
      </w:pPr>
      <w:r>
        <w:rPr>
          <w:rFonts w:ascii="Arial" w:hAnsi="Arial"/>
          <w:sz w:val="24"/>
          <w:szCs w:val="24"/>
          <w:u w:val="single"/>
          <w:rtl w:val="0"/>
          <w:lang w:val="en-US"/>
        </w:rPr>
        <w:t>BPAC Business items</w:t>
      </w:r>
    </w:p>
    <w:p>
      <w:pPr>
        <w:pStyle w:val="Minutes report"/>
        <w:numPr>
          <w:ilvl w:val="0"/>
          <w:numId w:val="2"/>
        </w:numPr>
        <w:rPr>
          <w:lang w:val="en-US"/>
        </w:rPr>
      </w:pPr>
      <w:r>
        <w:rPr>
          <w:rtl w:val="0"/>
          <w:lang w:val="en-US"/>
        </w:rPr>
        <w:t>Annual report sent out to members.</w:t>
      </w:r>
    </w:p>
    <w:p>
      <w:pPr>
        <w:pStyle w:val="Minutes report"/>
        <w:numPr>
          <w:ilvl w:val="0"/>
          <w:numId w:val="2"/>
        </w:numPr>
        <w:rPr>
          <w:lang w:val="en-US"/>
        </w:rPr>
      </w:pPr>
      <w:r>
        <w:rPr>
          <w:rtl w:val="0"/>
          <w:lang w:val="en-US"/>
        </w:rPr>
        <w:t>December minutes approved.</w:t>
      </w:r>
    </w:p>
    <w:p>
      <w:pPr>
        <w:pStyle w:val="Minutes report"/>
        <w:numPr>
          <w:ilvl w:val="0"/>
          <w:numId w:val="2"/>
        </w:numPr>
        <w:rPr>
          <w:lang w:val="en-US"/>
        </w:rPr>
      </w:pPr>
      <w:r>
        <w:rPr>
          <w:rtl w:val="0"/>
          <w:lang w:val="en-US"/>
        </w:rPr>
        <w:t>Treasurer</w:t>
      </w:r>
      <w:r>
        <w:rPr>
          <w:rtl w:val="0"/>
          <w:lang w:val="en-US"/>
        </w:rPr>
        <w:t>’</w:t>
      </w:r>
      <w:r>
        <w:rPr>
          <w:rtl w:val="0"/>
          <w:lang w:val="en-US"/>
        </w:rPr>
        <w:t>s report: $14,402 and with a $1,500 check outstanding from ACPS</w:t>
      </w:r>
    </w:p>
    <w:p>
      <w:pPr>
        <w:pStyle w:val="Minutes report"/>
        <w:numPr>
          <w:ilvl w:val="0"/>
          <w:numId w:val="2"/>
        </w:numPr>
        <w:rPr>
          <w:lang w:val="en-US"/>
        </w:rPr>
      </w:pPr>
      <w:r>
        <w:rPr>
          <w:rtl w:val="0"/>
          <w:lang w:val="en-US"/>
        </w:rPr>
        <w:t>Dues electronically via Paypal or if mailing, use Erin</w:t>
      </w:r>
      <w:r>
        <w:rPr>
          <w:rtl w:val="0"/>
          <w:lang w:val="en-US"/>
        </w:rPr>
        <w:t>’</w:t>
      </w:r>
      <w:r>
        <w:rPr>
          <w:rtl w:val="0"/>
          <w:lang w:val="en-US"/>
        </w:rPr>
        <w:t>s new address.</w:t>
      </w:r>
    </w:p>
    <w:p>
      <w:pPr>
        <w:pStyle w:val="Heading 3"/>
        <w:rPr>
          <w:rFonts w:ascii="Arial" w:cs="Arial" w:hAnsi="Arial" w:eastAsia="Arial"/>
          <w:sz w:val="24"/>
          <w:szCs w:val="24"/>
        </w:rPr>
      </w:pPr>
      <w:r>
        <w:rPr>
          <w:rFonts w:ascii="Arial" w:hAnsi="Arial"/>
          <w:sz w:val="24"/>
          <w:szCs w:val="24"/>
          <w:rtl w:val="0"/>
          <w:lang w:val="en-US"/>
        </w:rPr>
        <w:t>Project reports</w:t>
      </w:r>
    </w:p>
    <w:p>
      <w:pPr>
        <w:pStyle w:val="Minutes report"/>
        <w:numPr>
          <w:ilvl w:val="0"/>
          <w:numId w:val="2"/>
        </w:numPr>
        <w:rPr>
          <w:lang w:val="en-US"/>
        </w:rPr>
      </w:pPr>
      <w:r>
        <w:rPr>
          <w:rtl w:val="0"/>
          <w:lang w:val="en-US"/>
        </w:rPr>
        <w:t>No rides planned now due to COVID-19 infection rates but will put on walk/ride guides online</w:t>
      </w:r>
    </w:p>
    <w:p>
      <w:pPr>
        <w:pStyle w:val="Minutes report"/>
        <w:numPr>
          <w:ilvl w:val="0"/>
          <w:numId w:val="2"/>
        </w:numPr>
        <w:rPr>
          <w:lang w:val="en-US"/>
        </w:rPr>
      </w:pPr>
      <w:r>
        <w:rPr>
          <w:rtl w:val="0"/>
          <w:lang w:val="en-US"/>
        </w:rPr>
        <w:t>Winter bike-to-work day is February 12 and city</w:t>
      </w:r>
      <w:r>
        <w:rPr>
          <w:rtl w:val="0"/>
          <w:lang w:val="en-US"/>
        </w:rPr>
        <w:t>’</w:t>
      </w:r>
      <w:r>
        <w:rPr>
          <w:rtl w:val="0"/>
          <w:lang w:val="en-US"/>
        </w:rPr>
        <w:t xml:space="preserve">s staff Renee Moore may need volunteers </w:t>
      </w:r>
    </w:p>
    <w:p>
      <w:pPr>
        <w:pStyle w:val="Minutes report"/>
        <w:numPr>
          <w:ilvl w:val="0"/>
          <w:numId w:val="2"/>
        </w:numPr>
        <w:rPr>
          <w:lang w:val="en-US"/>
        </w:rPr>
      </w:pPr>
      <w:r>
        <w:rPr>
          <w:rtl w:val="0"/>
          <w:lang w:val="en-US"/>
        </w:rPr>
        <w:t>Smart cycling is on track.</w:t>
      </w:r>
    </w:p>
    <w:p>
      <w:pPr>
        <w:pStyle w:val="Minutes report"/>
        <w:numPr>
          <w:ilvl w:val="0"/>
          <w:numId w:val="2"/>
        </w:numPr>
      </w:pPr>
      <w:r>
        <w:rPr>
          <w:rStyle w:val="Hyperlink.0"/>
        </w:rPr>
        <w:fldChar w:fldCharType="begin" w:fldLock="0"/>
      </w:r>
      <w:r>
        <w:rPr>
          <w:rStyle w:val="Hyperlink.0"/>
        </w:rPr>
        <w:instrText xml:space="preserve"> HYPERLINK "https://walkwithadoc.org/"</w:instrText>
      </w:r>
      <w:r>
        <w:rPr>
          <w:rStyle w:val="Hyperlink.0"/>
        </w:rPr>
        <w:fldChar w:fldCharType="separate" w:fldLock="0"/>
      </w:r>
      <w:r>
        <w:rPr>
          <w:rStyle w:val="Hyperlink.0"/>
          <w:rtl w:val="0"/>
          <w:lang w:val="en-US"/>
        </w:rPr>
        <w:t>Walk with a doc(ter)</w:t>
      </w:r>
      <w:r>
        <w:rPr/>
        <w:fldChar w:fldCharType="end" w:fldLock="0"/>
      </w:r>
      <w:r>
        <w:rPr>
          <w:rtl w:val="0"/>
          <w:lang w:val="en-US"/>
        </w:rPr>
        <w:t xml:space="preserve"> fits in well with health improvement project and it encourages people who need to be healthier to talk a walk with a doctor to improve their fitness</w:t>
      </w:r>
    </w:p>
    <w:p>
      <w:pPr>
        <w:pStyle w:val="Minutes report"/>
        <w:numPr>
          <w:ilvl w:val="0"/>
          <w:numId w:val="2"/>
        </w:numPr>
        <w:rPr>
          <w:lang w:val="en-US"/>
        </w:rPr>
      </w:pPr>
      <w:r>
        <w:rPr>
          <w:rtl w:val="0"/>
          <w:lang w:val="en-US"/>
        </w:rPr>
        <w:t>Legislative session</w:t>
      </w:r>
    </w:p>
    <w:p>
      <w:pPr>
        <w:pStyle w:val="Minutes report"/>
        <w:numPr>
          <w:ilvl w:val="1"/>
          <w:numId w:val="2"/>
        </w:numPr>
        <w:rPr>
          <w:lang w:val="en-US"/>
        </w:rPr>
      </w:pPr>
      <w:r>
        <w:rPr>
          <w:rtl w:val="0"/>
          <w:lang w:val="en-US"/>
        </w:rPr>
        <w:t>Bicycle safety act</w:t>
      </w:r>
    </w:p>
    <w:p>
      <w:pPr>
        <w:pStyle w:val="Minutes report"/>
        <w:numPr>
          <w:ilvl w:val="1"/>
          <w:numId w:val="2"/>
        </w:numPr>
        <w:rPr>
          <w:lang w:val="en-US"/>
        </w:rPr>
      </w:pPr>
      <w:r>
        <w:rPr>
          <w:rtl w:val="0"/>
          <w:lang w:val="en-US"/>
        </w:rPr>
        <w:t>Initiative to allow jurisdictions to lower speed limits to 15 mph as some jurisdictions do not believe they have the power to lower speed limits</w:t>
      </w:r>
    </w:p>
    <w:p>
      <w:pPr>
        <w:pStyle w:val="Minutes report"/>
        <w:numPr>
          <w:ilvl w:val="0"/>
          <w:numId w:val="2"/>
        </w:numPr>
        <w:rPr>
          <w:lang w:val="en-US"/>
        </w:rPr>
      </w:pPr>
      <w:r>
        <w:rPr>
          <w:rtl w:val="0"/>
          <w:lang w:val="en-US"/>
        </w:rPr>
        <w:t>For building bridges, look for an email about a potential Zoom meeting on January 27th</w:t>
      </w:r>
    </w:p>
    <w:p>
      <w:pPr>
        <w:pStyle w:val="Minutes report"/>
        <w:numPr>
          <w:ilvl w:val="0"/>
          <w:numId w:val="2"/>
        </w:numPr>
        <w:rPr>
          <w:lang w:val="en-US"/>
        </w:rPr>
      </w:pPr>
      <w:r>
        <w:rPr>
          <w:rtl w:val="0"/>
          <w:lang w:val="en-US"/>
        </w:rPr>
        <w:t>Per the Mayor</w:t>
      </w:r>
      <w:r>
        <w:rPr>
          <w:rtl w:val="0"/>
          <w:lang w:val="en-US"/>
        </w:rPr>
        <w:t>’</w:t>
      </w:r>
      <w:r>
        <w:rPr>
          <w:rtl w:val="0"/>
          <w:lang w:val="en-US"/>
        </w:rPr>
        <w:t>s townhall meeting, the bridge on Holmes Run near Ben Brenman park, the city is finalizing one bridge replacement by spring and hope to open this summer.</w:t>
      </w:r>
    </w:p>
    <w:p>
      <w:pPr>
        <w:pStyle w:val="Minutes report"/>
        <w:numPr>
          <w:ilvl w:val="0"/>
          <w:numId w:val="2"/>
        </w:numPr>
        <w:rPr>
          <w:lang w:val="en-US"/>
        </w:rPr>
      </w:pPr>
      <w:r>
        <w:rPr>
          <w:rtl w:val="0"/>
          <w:lang w:val="en-US"/>
        </w:rPr>
        <w:t>Newsletter, if you have inputs for the year ahead, please provide it.</w:t>
      </w:r>
    </w:p>
    <w:p>
      <w:pPr>
        <w:pStyle w:val="Heading 3"/>
        <w:rPr>
          <w:rStyle w:val="None"/>
          <w:rFonts w:ascii="Arial" w:cs="Arial" w:hAnsi="Arial" w:eastAsia="Arial"/>
          <w:sz w:val="24"/>
          <w:szCs w:val="24"/>
        </w:rPr>
      </w:pPr>
      <w:r>
        <w:rPr>
          <w:rStyle w:val="None"/>
          <w:rFonts w:ascii="Arial" w:hAnsi="Arial"/>
          <w:sz w:val="24"/>
          <w:szCs w:val="24"/>
          <w:rtl w:val="0"/>
          <w:lang w:val="en-US"/>
        </w:rPr>
        <w:t>Subcommittee Reports</w:t>
      </w:r>
    </w:p>
    <w:p>
      <w:pPr>
        <w:pStyle w:val="Minutes report"/>
        <w:numPr>
          <w:ilvl w:val="0"/>
          <w:numId w:val="2"/>
        </w:numPr>
        <w:rPr>
          <w:lang w:val="en-US"/>
        </w:rPr>
      </w:pPr>
      <w:r>
        <w:rPr>
          <w:rtl w:val="0"/>
          <w:lang w:val="en-US"/>
        </w:rPr>
        <w:t>Education subcommittee - Eldon Boes, PhoenixBikes submitted a grant with our support to help facilitate a bike giveaway.</w:t>
      </w:r>
    </w:p>
    <w:p>
      <w:pPr>
        <w:pStyle w:val="Minutes report"/>
        <w:numPr>
          <w:ilvl w:val="0"/>
          <w:numId w:val="2"/>
        </w:numPr>
        <w:rPr>
          <w:lang w:val="en-US"/>
        </w:rPr>
      </w:pPr>
      <w:r>
        <w:rPr>
          <w:rtl w:val="0"/>
          <w:lang w:val="en-US"/>
        </w:rPr>
        <w:t>Infrastructure subcommittee - will soon review repaving list for 2022-2024</w:t>
      </w:r>
    </w:p>
    <w:p>
      <w:pPr>
        <w:pStyle w:val="Minutes report"/>
        <w:numPr>
          <w:ilvl w:val="0"/>
          <w:numId w:val="2"/>
        </w:numPr>
        <w:rPr>
          <w:lang w:val="en-US"/>
        </w:rPr>
      </w:pPr>
      <w:r>
        <w:rPr>
          <w:rtl w:val="0"/>
          <w:lang w:val="en-US"/>
        </w:rPr>
        <w:t xml:space="preserve">Chair Communications </w:t>
      </w:r>
      <w:r>
        <w:rPr>
          <w:rtl w:val="0"/>
          <w:lang w:val="en-US"/>
        </w:rPr>
        <w:t xml:space="preserve">– </w:t>
      </w:r>
      <w:r>
        <w:rPr>
          <w:rtl w:val="0"/>
          <w:lang w:val="en-US"/>
        </w:rPr>
        <w:t xml:space="preserve">for end of year newsletter, Bob Hartt will provide a note accessible signals and city staff </w:t>
      </w:r>
    </w:p>
    <w:p>
      <w:pPr>
        <w:pStyle w:val="Minutes report"/>
        <w:numPr>
          <w:ilvl w:val="0"/>
          <w:numId w:val="2"/>
        </w:numPr>
        <w:rPr>
          <w:lang w:val="en-US"/>
        </w:rPr>
      </w:pPr>
      <w:r>
        <w:rPr>
          <w:rtl w:val="0"/>
          <w:lang w:val="en-US"/>
        </w:rPr>
        <w:t xml:space="preserve">Legislative and policy </w:t>
      </w:r>
      <w:r>
        <w:rPr>
          <w:rtl w:val="0"/>
          <w:lang w:val="en-US"/>
        </w:rPr>
        <w:t xml:space="preserve">– </w:t>
      </w:r>
      <w:r>
        <w:rPr>
          <w:rtl w:val="0"/>
          <w:lang w:val="en-US"/>
        </w:rPr>
        <w:t>no updates</w:t>
      </w:r>
    </w:p>
    <w:p>
      <w:pPr>
        <w:pStyle w:val="Minutes report"/>
        <w:numPr>
          <w:ilvl w:val="0"/>
          <w:numId w:val="2"/>
        </w:numPr>
        <w:rPr>
          <w:lang w:val="en-US"/>
        </w:rPr>
      </w:pPr>
      <w:r>
        <w:rPr>
          <w:rtl w:val="0"/>
          <w:lang w:val="en-US"/>
        </w:rPr>
        <w:t>Transportation Commission - no updates</w:t>
      </w:r>
    </w:p>
    <w:p>
      <w:pPr>
        <w:pStyle w:val="Minutes report"/>
        <w:numPr>
          <w:ilvl w:val="0"/>
          <w:numId w:val="2"/>
        </w:numPr>
        <w:rPr>
          <w:lang w:val="en-US"/>
        </w:rPr>
      </w:pPr>
      <w:r>
        <w:rPr>
          <w:rtl w:val="0"/>
          <w:lang w:val="en-US"/>
        </w:rPr>
        <w:t>Traffic &amp; Parking Board - no updates</w:t>
      </w:r>
    </w:p>
    <w:p>
      <w:pPr>
        <w:pStyle w:val="Heading 3"/>
        <w:rPr>
          <w:rStyle w:val="None"/>
          <w:rFonts w:ascii="Arial" w:cs="Arial" w:hAnsi="Arial" w:eastAsia="Arial"/>
          <w:sz w:val="24"/>
          <w:szCs w:val="24"/>
        </w:rPr>
      </w:pPr>
      <w:r>
        <w:rPr>
          <w:rStyle w:val="None"/>
          <w:rFonts w:ascii="Arial" w:hAnsi="Arial"/>
          <w:sz w:val="24"/>
          <w:szCs w:val="24"/>
          <w:rtl w:val="0"/>
        </w:rPr>
        <w:t xml:space="preserve">Public </w:t>
      </w:r>
      <w:r>
        <w:rPr>
          <w:rStyle w:val="None"/>
          <w:rFonts w:ascii="Arial" w:hAnsi="Arial"/>
          <w:color w:val="1f3864"/>
          <w:sz w:val="24"/>
          <w:szCs w:val="24"/>
          <w:u w:color="1f3864"/>
          <w:rtl w:val="0"/>
          <w:lang w:val="en-US"/>
        </w:rPr>
        <w:t>comment</w:t>
      </w:r>
    </w:p>
    <w:p>
      <w:pPr>
        <w:pStyle w:val="Minutes report"/>
        <w:ind w:left="720" w:firstLine="0"/>
      </w:pPr>
      <w:r>
        <w:rPr>
          <w:rtl w:val="0"/>
          <w:lang w:val="en-US"/>
        </w:rPr>
        <w:t xml:space="preserve">Eisenhower West/Landmark Van Dorn advisory group: Topic for January meeting will be Landmark redevelopment to the $75 million that the city intends to allocate to that project includes bike and pedestrian site improvements. If things were in the small area plan in 2019, T&amp;ES is committed to seeing all of those projects come to fruition. </w:t>
      </w:r>
    </w:p>
    <w:p>
      <w:pPr>
        <w:pStyle w:val="Minutes report"/>
        <w:ind w:left="720" w:firstLine="0"/>
      </w:pPr>
      <w:r>
        <w:rPr>
          <w:rtl w:val="0"/>
          <w:lang w:val="en-US"/>
        </w:rPr>
        <w:t xml:space="preserve">March 25 (Thursday) Summit accelerating northern Virginia active transportation virtual summit. please set aside some or all of that day to meet. Charles Brown keynote to address equity and generate community support more effectively. Adam Tusk will moderate a panel with Mayor Wilson and there will be about six breakout sessions on topics of interest. 9-9:30 am structured meet and greet and will go to 4:30 pm. </w:t>
      </w:r>
    </w:p>
    <w:p>
      <w:pPr>
        <w:pStyle w:val="Minutes report"/>
      </w:pPr>
      <w:r>
        <w:rPr>
          <w:rStyle w:val="None"/>
          <w:b w:val="1"/>
          <w:bCs w:val="1"/>
          <w:color w:val="1f3864"/>
          <w:u w:color="1f3864"/>
          <w:rtl w:val="0"/>
          <w:lang w:val="en-US"/>
        </w:rPr>
        <w:t xml:space="preserve">Bike and Pedestrian Calendar </w:t>
      </w:r>
      <w:r>
        <w:rPr>
          <w:rStyle w:val="None"/>
          <w:b w:val="1"/>
          <w:bCs w:val="1"/>
          <w:color w:val="1f3864"/>
          <w:u w:color="1f3864"/>
          <w:rtl w:val="0"/>
          <w:lang w:val="en-US"/>
        </w:rPr>
        <w:t xml:space="preserve">– </w:t>
      </w:r>
      <w:r>
        <w:rPr>
          <w:rStyle w:val="None"/>
          <w:b w:val="1"/>
          <w:bCs w:val="1"/>
          <w:color w:val="1f3864"/>
          <w:u w:color="1f3864"/>
          <w:rtl w:val="0"/>
          <w:lang w:val="en-US"/>
        </w:rPr>
        <w:t>Please join us!</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Calibri Light">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2"/>
  </w:abstractNum>
  <w:abstractNum w:abstractNumId="1">
    <w:multiLevelType w:val="hybridMultilevel"/>
    <w:styleLink w:val="Imported Style 2"/>
    <w:lvl w:ilvl="0">
      <w:start w:val="1"/>
      <w:numFmt w:val="bullet"/>
      <w:suff w:val="tab"/>
      <w:lvlText w:val="o"/>
      <w:lvlJc w:val="left"/>
      <w:pPr>
        <w:ind w:left="7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trackRevisions/>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Heading 2">
    <w:name w:val="Heading 2"/>
    <w:next w:val="Body A"/>
    <w:pPr>
      <w:keepNext w:val="1"/>
      <w:keepLines w:val="1"/>
      <w:pageBreakBefore w:val="0"/>
      <w:widowControl w:val="1"/>
      <w:shd w:val="clear" w:color="auto" w:fill="auto"/>
      <w:suppressAutoHyphens w:val="0"/>
      <w:bidi w:val="0"/>
      <w:spacing w:before="0" w:after="0" w:line="240" w:lineRule="auto"/>
      <w:ind w:left="0" w:right="0" w:firstLine="0"/>
      <w:jc w:val="left"/>
      <w:outlineLvl w:val="1"/>
    </w:pPr>
    <w:rPr>
      <w:rFonts w:ascii="Calibri Light" w:cs="Calibri Light" w:hAnsi="Calibri Light" w:eastAsia="Calibri Light"/>
      <w:b w:val="1"/>
      <w:bCs w:val="1"/>
      <w:i w:val="0"/>
      <w:iCs w:val="0"/>
      <w:caps w:val="0"/>
      <w:smallCaps w:val="0"/>
      <w:strike w:val="0"/>
      <w:dstrike w:val="0"/>
      <w:outline w:val="0"/>
      <w:color w:val="000000"/>
      <w:spacing w:val="0"/>
      <w:kern w:val="0"/>
      <w:position w:val="0"/>
      <w:sz w:val="26"/>
      <w:szCs w:val="26"/>
      <w:u w:val="none" w:color="000000"/>
      <w:vertAlign w:val="baseline"/>
    </w:rPr>
  </w:style>
  <w:style w:type="paragraph" w:styleId="Heading 3">
    <w:name w:val="Heading 3"/>
    <w:next w:val="Minutes report"/>
    <w:pPr>
      <w:keepNext w:val="1"/>
      <w:keepLines w:val="1"/>
      <w:pageBreakBefore w:val="0"/>
      <w:widowControl w:val="1"/>
      <w:shd w:val="clear" w:color="auto" w:fill="auto"/>
      <w:suppressAutoHyphens w:val="0"/>
      <w:bidi w:val="0"/>
      <w:spacing w:before="200" w:after="0" w:line="240" w:lineRule="auto"/>
      <w:ind w:left="0" w:right="0" w:firstLine="0"/>
      <w:jc w:val="left"/>
      <w:outlineLvl w:val="2"/>
    </w:pPr>
    <w:rPr>
      <w:rFonts w:ascii="Calibri Light" w:cs="Calibri Light" w:hAnsi="Calibri Light" w:eastAsia="Calibri Light"/>
      <w:b w:val="1"/>
      <w:bCs w:val="1"/>
      <w:i w:val="0"/>
      <w:iCs w:val="0"/>
      <w:caps w:val="0"/>
      <w:smallCaps w:val="0"/>
      <w:strike w:val="0"/>
      <w:dstrike w:val="0"/>
      <w:outline w:val="0"/>
      <w:color w:val="0e183e"/>
      <w:spacing w:val="0"/>
      <w:kern w:val="0"/>
      <w:position w:val="0"/>
      <w:sz w:val="26"/>
      <w:szCs w:val="26"/>
      <w:u w:val="none" w:color="0e183e"/>
      <w:vertAlign w:val="baseline"/>
      <w:lang w:val="en-US"/>
    </w:rPr>
  </w:style>
  <w:style w:type="paragraph" w:styleId="Minutes report">
    <w:name w:val="Minutes report"/>
    <w:next w:val="Minutes report"/>
    <w:pPr>
      <w:keepNext w:val="0"/>
      <w:keepLines w:val="0"/>
      <w:pageBreakBefore w:val="0"/>
      <w:widowControl w:val="0"/>
      <w:shd w:val="clear" w:color="auto" w:fill="auto"/>
      <w:suppressAutoHyphens w:val="0"/>
      <w:bidi w:val="0"/>
      <w:spacing w:before="0" w:after="12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7f7f7f"/>
      <w:spacing w:val="0"/>
      <w:kern w:val="0"/>
      <w:position w:val="0"/>
      <w:sz w:val="24"/>
      <w:szCs w:val="24"/>
      <w:u w:val="none" w:color="7f7f7f"/>
      <w:vertAlign w:val="baseline"/>
      <w:lang w:val="en-US"/>
    </w:rPr>
  </w:style>
  <w:style w:type="numbering" w:styleId="Imported Style 2">
    <w:name w:val="Imported Style 2"/>
    <w:pPr>
      <w:numPr>
        <w:numId w:val="1"/>
      </w:numPr>
    </w:pPr>
  </w:style>
  <w:style w:type="character" w:styleId="None">
    <w:name w:val="None"/>
  </w:style>
  <w:style w:type="character" w:styleId="Hyperlink.0">
    <w:name w:val="Hyperlink.0"/>
    <w:basedOn w:val="None"/>
    <w:next w:val="Hyperlink.0"/>
    <w:rPr>
      <w:color w:val="0563c1"/>
      <w:u w:val="single" w:color="0563c1"/>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